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F8D5" w14:textId="77777777" w:rsidR="00183BC0" w:rsidRPr="006E4C0A" w:rsidRDefault="00183BC0" w:rsidP="00183BC0">
      <w:pPr>
        <w:pStyle w:val="SEC06-18"/>
        <w:rPr>
          <w:rFonts w:ascii="Courier New" w:hAnsi="Courier New"/>
        </w:rPr>
      </w:pPr>
      <w:r w:rsidRPr="006E4C0A">
        <w:rPr>
          <w:rFonts w:ascii="Courier New" w:hAnsi="Courier New"/>
          <w:vanish/>
        </w:rPr>
        <w:fldChar w:fldCharType="begin"/>
      </w:r>
      <w:r w:rsidRPr="006E4C0A">
        <w:rPr>
          <w:rFonts w:ascii="Courier New" w:hAnsi="Courier New"/>
          <w:vanish/>
        </w:rPr>
        <w:instrText xml:space="preserve"> COMMENTS START_STATUTE \* MERGEFORMAT </w:instrText>
      </w:r>
      <w:r w:rsidRPr="006E4C0A">
        <w:rPr>
          <w:rFonts w:ascii="Courier New" w:hAnsi="Courier New"/>
          <w:vanish/>
        </w:rPr>
        <w:fldChar w:fldCharType="separate"/>
      </w:r>
      <w:r w:rsidRPr="006E4C0A">
        <w:rPr>
          <w:rFonts w:ascii="Courier New" w:hAnsi="Courier New"/>
          <w:vanish/>
        </w:rPr>
        <w:t>START_STATUTE</w:t>
      </w:r>
      <w:r w:rsidRPr="006E4C0A">
        <w:rPr>
          <w:rFonts w:ascii="Courier New" w:hAnsi="Courier New"/>
          <w:vanish/>
        </w:rPr>
        <w:fldChar w:fldCharType="end"/>
      </w:r>
      <w:r w:rsidRPr="006E4C0A">
        <w:rPr>
          <w:rStyle w:val="SNUM"/>
          <w:rFonts w:ascii="Courier New" w:hAnsi="Courier New"/>
        </w:rPr>
        <w:t>32-1507</w:t>
      </w:r>
      <w:r w:rsidRPr="006E4C0A">
        <w:rPr>
          <w:rFonts w:ascii="Courier New" w:hAnsi="Courier New"/>
        </w:rPr>
        <w:t>.  </w:t>
      </w:r>
      <w:r w:rsidRPr="006E4C0A">
        <w:rPr>
          <w:rStyle w:val="SECHEAD"/>
          <w:rFonts w:ascii="Courier New" w:hAnsi="Courier New"/>
        </w:rPr>
        <w:t>Change in status; assessment of costs</w:t>
      </w:r>
    </w:p>
    <w:p w14:paraId="081AFDE4" w14:textId="77777777" w:rsidR="00183BC0" w:rsidRPr="006E4C0A" w:rsidRDefault="00183BC0" w:rsidP="00183BC0">
      <w:pPr>
        <w:pStyle w:val="P06-00"/>
        <w:rPr>
          <w:rFonts w:ascii="Courier New" w:hAnsi="Courier New"/>
        </w:rPr>
      </w:pPr>
      <w:r w:rsidRPr="006E4C0A">
        <w:rPr>
          <w:rFonts w:ascii="Courier New" w:hAnsi="Courier New"/>
        </w:rPr>
        <w:t>A.  Each person who holds a license or certificate pursuant to this chapter shall inform the board in writing, within thirty days, of any change in status of that person's initial application including any change of name, residence, practice address and telephone number and of each subsequent change of status.  A licensee's or a certificate holder's residential address and residential telephone number or numbers are not available to the public unless they are the only address and numbers of record.</w:t>
      </w:r>
    </w:p>
    <w:p w14:paraId="0E8AC6A2" w14:textId="77777777" w:rsidR="00183BC0" w:rsidRPr="006E4C0A" w:rsidRDefault="00183BC0" w:rsidP="00183BC0">
      <w:pPr>
        <w:pStyle w:val="P06-00"/>
        <w:rPr>
          <w:rFonts w:ascii="Courier New" w:hAnsi="Courier New"/>
        </w:rPr>
      </w:pPr>
      <w:r w:rsidRPr="006E4C0A">
        <w:rPr>
          <w:rFonts w:ascii="Courier New" w:hAnsi="Courier New"/>
        </w:rPr>
        <w:t>B.  The board may assess the costs incurred by the board in locating a person who is licensed or certified pursuant to this chapter to that person.</w:t>
      </w:r>
    </w:p>
    <w:p w14:paraId="7CF2EE2B" w14:textId="77777777" w:rsidR="00183BC0" w:rsidRPr="006E4C0A" w:rsidRDefault="00183BC0" w:rsidP="00183BC0">
      <w:pPr>
        <w:pStyle w:val="P06-00"/>
        <w:rPr>
          <w:rFonts w:ascii="Courier New" w:hAnsi="Courier New"/>
        </w:rPr>
      </w:pPr>
      <w:r w:rsidRPr="006E4C0A">
        <w:rPr>
          <w:rFonts w:ascii="Courier New" w:hAnsi="Courier New"/>
        </w:rPr>
        <w:t>C.  The board shall deposit, pursuant to sections 35</w:t>
      </w:r>
      <w:r w:rsidRPr="006E4C0A">
        <w:rPr>
          <w:rFonts w:ascii="Courier New" w:hAnsi="Courier New"/>
        </w:rPr>
        <w:noBreakHyphen/>
        <w:t>146 and 35</w:t>
      </w:r>
      <w:r w:rsidRPr="006E4C0A">
        <w:rPr>
          <w:rFonts w:ascii="Courier New" w:hAnsi="Courier New"/>
        </w:rPr>
        <w:noBreakHyphen/>
        <w:t xml:space="preserve">147, monies collected pursuant to this section in the naturopathic physicians medical board fund. </w:t>
      </w:r>
      <w:r w:rsidRPr="006E4C0A">
        <w:rPr>
          <w:rFonts w:ascii="Courier New" w:hAnsi="Courier New"/>
          <w:vanish/>
        </w:rPr>
        <w:fldChar w:fldCharType="begin"/>
      </w:r>
      <w:r w:rsidRPr="006E4C0A">
        <w:rPr>
          <w:rFonts w:ascii="Courier New" w:hAnsi="Courier New"/>
          <w:vanish/>
        </w:rPr>
        <w:instrText xml:space="preserve"> COMMENTS END_STATUTE \* MERGEFORMAT </w:instrText>
      </w:r>
      <w:r w:rsidRPr="006E4C0A">
        <w:rPr>
          <w:rFonts w:ascii="Courier New" w:hAnsi="Courier New"/>
          <w:vanish/>
        </w:rPr>
        <w:fldChar w:fldCharType="separate"/>
      </w:r>
      <w:r w:rsidRPr="006E4C0A">
        <w:rPr>
          <w:rFonts w:ascii="Courier New" w:hAnsi="Courier New"/>
          <w:vanish/>
        </w:rPr>
        <w:t>END_STATUTE</w:t>
      </w:r>
      <w:r w:rsidRPr="006E4C0A">
        <w:rPr>
          <w:rFonts w:ascii="Courier New" w:hAnsi="Courier New"/>
          <w:vanish/>
        </w:rPr>
        <w:fldChar w:fldCharType="end"/>
      </w:r>
    </w:p>
    <w:p w14:paraId="0EA7E61A" w14:textId="77777777" w:rsidR="00183BC0" w:rsidRPr="006E4C0A" w:rsidRDefault="00183BC0" w:rsidP="00183BC0">
      <w:pPr>
        <w:rPr>
          <w:rFonts w:ascii="Courier New" w:hAnsi="Courier New"/>
        </w:rPr>
      </w:pPr>
    </w:p>
    <w:sectPr w:rsidR="00183BC0" w:rsidRPr="006E4C0A" w:rsidSect="00183BC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6471" w14:textId="77777777" w:rsidR="00C32A25" w:rsidRDefault="00C32A25">
      <w:r>
        <w:separator/>
      </w:r>
    </w:p>
  </w:endnote>
  <w:endnote w:type="continuationSeparator" w:id="0">
    <w:p w14:paraId="45EA7F94" w14:textId="77777777" w:rsidR="00C32A25" w:rsidRDefault="00C3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33E4C" w14:textId="77777777" w:rsidR="00C32A25" w:rsidRDefault="00C32A25">
      <w:r>
        <w:separator/>
      </w:r>
    </w:p>
  </w:footnote>
  <w:footnote w:type="continuationSeparator" w:id="0">
    <w:p w14:paraId="779F660E" w14:textId="77777777" w:rsidR="00C32A25" w:rsidRDefault="00C3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799058861">
    <w:abstractNumId w:val="1"/>
  </w:num>
  <w:num w:numId="2" w16cid:durableId="1139809642">
    <w:abstractNumId w:val="1"/>
  </w:num>
  <w:num w:numId="3" w16cid:durableId="639308920">
    <w:abstractNumId w:val="0"/>
  </w:num>
  <w:num w:numId="4" w16cid:durableId="179583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C0"/>
    <w:rsid w:val="00183BC0"/>
    <w:rsid w:val="006E4C0A"/>
    <w:rsid w:val="00C32A2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B57CE8"/>
  <w15:chartTrackingRefBased/>
  <w15:docId w15:val="{70345117-83AF-4BA3-93DF-28F1D6A3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156</Words>
  <Characters>814</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32-1507; Change in status; assessment of costs</dc:title>
  <dc:subject>Change in status; assessment of costs</dc:subject>
  <dc:creator>Arizona Legislative Council</dc:creator>
  <cp:keywords/>
  <dc:description>0016.doc - 482R - 2008</dc:description>
  <cp:lastModifiedBy>dbupdate</cp:lastModifiedBy>
  <cp:revision>2</cp:revision>
  <cp:lastPrinted>1601-01-01T00:00:00Z</cp:lastPrinted>
  <dcterms:created xsi:type="dcterms:W3CDTF">2025-09-20T20:00:00Z</dcterms:created>
  <dcterms:modified xsi:type="dcterms:W3CDTF">2025-09-20T20:00:00Z</dcterms:modified>
</cp:coreProperties>
</file>