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4B017" w14:textId="77777777" w:rsidR="000315C0" w:rsidRPr="00717F51" w:rsidRDefault="000315C0" w:rsidP="000315C0">
      <w:pPr>
        <w:pStyle w:val="SEC06-18"/>
        <w:keepNext/>
        <w:keepLines/>
        <w:rPr>
          <w:rFonts w:ascii="Courier New" w:hAnsi="Courier New" w:cs="Courier New"/>
        </w:rPr>
      </w:pPr>
      <w:r w:rsidRPr="00717F51">
        <w:rPr>
          <w:rFonts w:ascii="Courier New" w:hAnsi="Courier New" w:cs="Courier New"/>
          <w:vanish/>
        </w:rPr>
        <w:fldChar w:fldCharType="begin"/>
      </w:r>
      <w:r w:rsidRPr="00717F51">
        <w:rPr>
          <w:rFonts w:ascii="Courier New" w:hAnsi="Courier New" w:cs="Courier New"/>
          <w:vanish/>
        </w:rPr>
        <w:instrText xml:space="preserve"> COMMENTS START_STATUTE \* MERGEFORMAT </w:instrText>
      </w:r>
      <w:r w:rsidRPr="00717F51">
        <w:rPr>
          <w:rFonts w:ascii="Courier New" w:hAnsi="Courier New" w:cs="Courier New"/>
          <w:vanish/>
        </w:rPr>
        <w:fldChar w:fldCharType="separate"/>
      </w:r>
      <w:r w:rsidRPr="00717F51">
        <w:rPr>
          <w:rFonts w:ascii="Courier New" w:hAnsi="Courier New" w:cs="Courier New"/>
          <w:vanish/>
        </w:rPr>
        <w:t>START_STATUTE</w:t>
      </w:r>
      <w:r w:rsidRPr="00717F51">
        <w:rPr>
          <w:rFonts w:ascii="Courier New" w:hAnsi="Courier New" w:cs="Courier New"/>
          <w:vanish/>
        </w:rPr>
        <w:fldChar w:fldCharType="end"/>
      </w:r>
      <w:r w:rsidRPr="00717F51">
        <w:rPr>
          <w:rStyle w:val="SNUM"/>
          <w:rFonts w:ascii="Courier New" w:hAnsi="Courier New" w:cs="Courier New"/>
        </w:rPr>
        <w:t>32-1422</w:t>
      </w:r>
      <w:r w:rsidRPr="00717F51">
        <w:rPr>
          <w:rFonts w:ascii="Courier New" w:hAnsi="Courier New" w:cs="Courier New"/>
        </w:rPr>
        <w:t>.  </w:t>
      </w:r>
      <w:r w:rsidRPr="00717F51">
        <w:rPr>
          <w:rStyle w:val="SECHEAD"/>
          <w:rFonts w:ascii="Courier New" w:hAnsi="Courier New" w:cs="Courier New"/>
        </w:rPr>
        <w:t>Basic requirements for granting a license to practice medicine; credentials verification</w:t>
      </w:r>
    </w:p>
    <w:p w14:paraId="5A24068B" w14:textId="77777777" w:rsidR="000315C0" w:rsidRPr="00717F51" w:rsidRDefault="000315C0" w:rsidP="000315C0">
      <w:pPr>
        <w:pStyle w:val="P06-00"/>
        <w:rPr>
          <w:rFonts w:ascii="Courier New" w:hAnsi="Courier New" w:cs="Courier New"/>
        </w:rPr>
      </w:pPr>
      <w:r w:rsidRPr="00717F51">
        <w:rPr>
          <w:rFonts w:ascii="Courier New" w:hAnsi="Courier New" w:cs="Courier New"/>
        </w:rPr>
        <w:t>A.  An applicant for a license to practice medicine in this state pursuant to this article shall meet each of the following basic requirements:</w:t>
      </w:r>
    </w:p>
    <w:p w14:paraId="331BF86F" w14:textId="77777777" w:rsidR="000315C0" w:rsidRPr="00717F51" w:rsidRDefault="000315C0" w:rsidP="000315C0">
      <w:pPr>
        <w:pStyle w:val="P06-00"/>
        <w:rPr>
          <w:rFonts w:ascii="Courier New" w:hAnsi="Courier New" w:cs="Courier New"/>
        </w:rPr>
      </w:pPr>
      <w:r w:rsidRPr="00717F51">
        <w:rPr>
          <w:rFonts w:ascii="Courier New" w:hAnsi="Courier New" w:cs="Courier New"/>
        </w:rPr>
        <w:t>1.  Graduate from an approved school of medicine or receive a medical education that the board deems to be of equivalent quality.</w:t>
      </w:r>
    </w:p>
    <w:p w14:paraId="5316906A" w14:textId="77777777" w:rsidR="000315C0" w:rsidRPr="00717F51" w:rsidRDefault="000315C0" w:rsidP="000315C0">
      <w:pPr>
        <w:pStyle w:val="P06-00"/>
        <w:rPr>
          <w:rFonts w:ascii="Courier New" w:hAnsi="Courier New" w:cs="Courier New"/>
        </w:rPr>
      </w:pPr>
      <w:r w:rsidRPr="00717F51">
        <w:rPr>
          <w:rFonts w:ascii="Courier New" w:hAnsi="Courier New" w:cs="Courier New"/>
        </w:rPr>
        <w:t>2.  Successfully complete an approved twelve-month hospital internship, residency or clinical fellowship program.</w:t>
      </w:r>
    </w:p>
    <w:p w14:paraId="23AF2766" w14:textId="77777777" w:rsidR="000315C0" w:rsidRPr="00717F51" w:rsidRDefault="000315C0" w:rsidP="000315C0">
      <w:pPr>
        <w:pStyle w:val="P06-00"/>
        <w:rPr>
          <w:rFonts w:ascii="Courier New" w:hAnsi="Courier New" w:cs="Courier New"/>
        </w:rPr>
      </w:pPr>
      <w:r w:rsidRPr="00717F51">
        <w:rPr>
          <w:rFonts w:ascii="Courier New" w:hAnsi="Courier New" w:cs="Courier New"/>
        </w:rPr>
        <w:t>3.  Have the physical and mental capability to safely engage in the practice of medicine.</w:t>
      </w:r>
    </w:p>
    <w:p w14:paraId="11873552" w14:textId="77777777" w:rsidR="000315C0" w:rsidRPr="00717F51" w:rsidRDefault="000315C0" w:rsidP="000315C0">
      <w:pPr>
        <w:pStyle w:val="P06-00"/>
        <w:rPr>
          <w:rFonts w:ascii="Courier New" w:hAnsi="Courier New" w:cs="Courier New"/>
        </w:rPr>
      </w:pPr>
      <w:r w:rsidRPr="00717F51">
        <w:rPr>
          <w:rFonts w:ascii="Courier New" w:hAnsi="Courier New" w:cs="Courier New"/>
        </w:rPr>
        <w:t>4.  Have a professional record that indicates that the applicant has not committed any act or engaged in any conduct that would constitute grounds for disciplinary action against a licensee under this chapter.</w:t>
      </w:r>
    </w:p>
    <w:p w14:paraId="0B154649" w14:textId="77777777" w:rsidR="000315C0" w:rsidRPr="00717F51" w:rsidRDefault="000315C0" w:rsidP="000315C0">
      <w:pPr>
        <w:pStyle w:val="P06-00"/>
        <w:rPr>
          <w:rFonts w:ascii="Courier New" w:hAnsi="Courier New" w:cs="Courier New"/>
        </w:rPr>
      </w:pPr>
      <w:r w:rsidRPr="00717F51">
        <w:rPr>
          <w:rFonts w:ascii="Courier New" w:hAnsi="Courier New" w:cs="Courier New"/>
        </w:rPr>
        <w:t>5.  Not have had a license to practice medicine revoked by a medical regulatory board in another jurisdiction in the United States for an act that occurred in that jurisdiction that constitutes unprofessional conduct pursuant to this chapter.</w:t>
      </w:r>
    </w:p>
    <w:p w14:paraId="4A361A89" w14:textId="77777777" w:rsidR="000315C0" w:rsidRPr="00717F51" w:rsidRDefault="000315C0" w:rsidP="000315C0">
      <w:pPr>
        <w:pStyle w:val="P06-00"/>
        <w:rPr>
          <w:rFonts w:ascii="Courier New" w:hAnsi="Courier New" w:cs="Courier New"/>
        </w:rPr>
      </w:pPr>
      <w:r w:rsidRPr="00717F51">
        <w:rPr>
          <w:rFonts w:ascii="Courier New" w:hAnsi="Courier New" w:cs="Courier New"/>
        </w:rPr>
        <w:t>6.  Not be currently under investigation, suspension or restriction by a medical regulatory board in another jurisdiction in the United States for an act that occurred in that jurisdiction and that constitutes unprofessional conduct pursuant to this chapter.  If the applicant is under investigation by a medical regulatory board in another jurisdiction, the board shall suspend the application process and may not issue or deny a license to the applicant until the investigation is resolved.</w:t>
      </w:r>
    </w:p>
    <w:p w14:paraId="18A4E691" w14:textId="77777777" w:rsidR="000315C0" w:rsidRPr="00717F51" w:rsidRDefault="000315C0" w:rsidP="000315C0">
      <w:pPr>
        <w:pStyle w:val="P06-00"/>
        <w:rPr>
          <w:rFonts w:ascii="Courier New" w:hAnsi="Courier New" w:cs="Courier New"/>
        </w:rPr>
      </w:pPr>
      <w:r w:rsidRPr="00717F51">
        <w:rPr>
          <w:rFonts w:ascii="Courier New" w:hAnsi="Courier New" w:cs="Courier New"/>
        </w:rPr>
        <w:t>7.  Not have surrendered a license to practice medicine in lieu of disciplinary action by a medical regulatory board in another jurisdiction in the United States for an act that occurred in that jurisdiction and that constitutes unprofessional conduct pursuant to this chapter.</w:t>
      </w:r>
    </w:p>
    <w:p w14:paraId="092E18A1" w14:textId="77777777" w:rsidR="000315C0" w:rsidRPr="00717F51" w:rsidRDefault="000315C0" w:rsidP="000315C0">
      <w:pPr>
        <w:pStyle w:val="P06-00"/>
        <w:rPr>
          <w:rFonts w:ascii="Courier New" w:hAnsi="Courier New" w:cs="Courier New"/>
        </w:rPr>
      </w:pPr>
      <w:r w:rsidRPr="00717F51">
        <w:rPr>
          <w:rFonts w:ascii="Courier New" w:hAnsi="Courier New" w:cs="Courier New"/>
        </w:rPr>
        <w:t>8.  Pay all fees required by the board.</w:t>
      </w:r>
    </w:p>
    <w:p w14:paraId="487384B2" w14:textId="77777777" w:rsidR="000315C0" w:rsidRPr="00717F51" w:rsidRDefault="000315C0" w:rsidP="000315C0">
      <w:pPr>
        <w:pStyle w:val="P06-00"/>
        <w:rPr>
          <w:rFonts w:ascii="Courier New" w:hAnsi="Courier New" w:cs="Courier New"/>
        </w:rPr>
      </w:pPr>
      <w:r w:rsidRPr="00717F51">
        <w:rPr>
          <w:rFonts w:ascii="Courier New" w:hAnsi="Courier New" w:cs="Courier New"/>
        </w:rPr>
        <w:t>9.  Complete the application as required by the board.</w:t>
      </w:r>
    </w:p>
    <w:p w14:paraId="12B680F3" w14:textId="77777777" w:rsidR="000315C0" w:rsidRPr="00717F51" w:rsidRDefault="000315C0" w:rsidP="000315C0">
      <w:pPr>
        <w:pStyle w:val="P06-00"/>
        <w:rPr>
          <w:rFonts w:ascii="Courier New" w:hAnsi="Courier New" w:cs="Courier New"/>
        </w:rPr>
      </w:pPr>
      <w:r w:rsidRPr="00717F51">
        <w:rPr>
          <w:rFonts w:ascii="Courier New" w:hAnsi="Courier New" w:cs="Courier New"/>
        </w:rPr>
        <w:t>10.  Complete a training unit as prescribed by the board relating to the requirements of this chapter and board rules.  The applicant shall submit proof with the application form of having completed the training unit.</w:t>
      </w:r>
    </w:p>
    <w:p w14:paraId="7E7DAD69" w14:textId="77777777" w:rsidR="000315C0" w:rsidRPr="00717F51" w:rsidRDefault="000315C0" w:rsidP="000315C0">
      <w:pPr>
        <w:pStyle w:val="P06-00"/>
        <w:rPr>
          <w:rFonts w:ascii="Courier New" w:hAnsi="Courier New" w:cs="Courier New"/>
        </w:rPr>
      </w:pPr>
      <w:r w:rsidRPr="00717F51">
        <w:rPr>
          <w:rFonts w:ascii="Courier New" w:hAnsi="Courier New" w:cs="Courier New"/>
        </w:rPr>
        <w:t>11.  Have submitted directly to the board, electronically or by hard copy, verification of the following:</w:t>
      </w:r>
    </w:p>
    <w:p w14:paraId="36728BC2" w14:textId="77777777" w:rsidR="000315C0" w:rsidRPr="00717F51" w:rsidRDefault="000315C0" w:rsidP="000315C0">
      <w:pPr>
        <w:pStyle w:val="P06-00"/>
        <w:rPr>
          <w:rFonts w:ascii="Courier New" w:hAnsi="Courier New" w:cs="Courier New"/>
        </w:rPr>
      </w:pPr>
      <w:r w:rsidRPr="00717F51">
        <w:rPr>
          <w:rFonts w:ascii="Courier New" w:hAnsi="Courier New" w:cs="Courier New"/>
        </w:rPr>
        <w:t>(a)  Licensure from every state in which the applicant has ever held a medical license.</w:t>
      </w:r>
    </w:p>
    <w:p w14:paraId="636859A1" w14:textId="77777777" w:rsidR="000315C0" w:rsidRPr="00717F51" w:rsidRDefault="000315C0" w:rsidP="000315C0">
      <w:pPr>
        <w:pStyle w:val="P06-00"/>
        <w:rPr>
          <w:rFonts w:ascii="Courier New" w:hAnsi="Courier New" w:cs="Courier New"/>
        </w:rPr>
      </w:pPr>
      <w:r w:rsidRPr="00717F51">
        <w:rPr>
          <w:rFonts w:ascii="Courier New" w:hAnsi="Courier New" w:cs="Courier New"/>
        </w:rPr>
        <w:t xml:space="preserve">(b)  All medical employment for the five </w:t>
      </w:r>
      <w:r w:rsidR="0030373A" w:rsidRPr="00717F51">
        <w:rPr>
          <w:rFonts w:ascii="Courier New" w:hAnsi="Courier New" w:cs="Courier New"/>
        </w:rPr>
        <w:t xml:space="preserve">years preceding application.  </w:t>
      </w:r>
      <w:r w:rsidRPr="00717F51">
        <w:rPr>
          <w:rFonts w:ascii="Courier New" w:hAnsi="Courier New" w:cs="Courier New"/>
        </w:rPr>
        <w:t>If the applicant is employed by a hospital or medical group or organization, the board shall accept the confirmation required under this subdivision from the applicant's employer.  For the purposes of this subdivision, medical employment includes all medical professional activities.</w:t>
      </w:r>
    </w:p>
    <w:p w14:paraId="3543729F" w14:textId="77777777" w:rsidR="000315C0" w:rsidRPr="00717F51" w:rsidRDefault="000315C0" w:rsidP="000315C0">
      <w:pPr>
        <w:pStyle w:val="P06-00"/>
        <w:rPr>
          <w:rFonts w:ascii="Courier New" w:hAnsi="Courier New" w:cs="Courier New"/>
        </w:rPr>
      </w:pPr>
      <w:r w:rsidRPr="00717F51">
        <w:rPr>
          <w:rFonts w:ascii="Courier New" w:hAnsi="Courier New" w:cs="Courier New"/>
        </w:rPr>
        <w:t>12.  Have submitted a full set of fingerprints to the board for the purpose of obtaining a state and federal criminal records check pursuant to section 41</w:t>
      </w:r>
      <w:r w:rsidRPr="00717F51">
        <w:rPr>
          <w:rFonts w:ascii="Courier New" w:hAnsi="Courier New" w:cs="Courier New"/>
        </w:rPr>
        <w:noBreakHyphen/>
        <w:t>1750 and Public Law 92</w:t>
      </w:r>
      <w:r w:rsidRPr="00717F51">
        <w:rPr>
          <w:rFonts w:ascii="Courier New" w:hAnsi="Courier New" w:cs="Courier New"/>
        </w:rPr>
        <w:noBreakHyphen/>
        <w:t>544.  The department of public safety may exchange this fingerprint data with the federal bureau of investigation.</w:t>
      </w:r>
    </w:p>
    <w:p w14:paraId="7790FE46" w14:textId="77777777" w:rsidR="000315C0" w:rsidRPr="00717F51" w:rsidRDefault="000315C0" w:rsidP="000315C0">
      <w:pPr>
        <w:pStyle w:val="P06-00"/>
        <w:rPr>
          <w:rFonts w:ascii="Courier New" w:hAnsi="Courier New" w:cs="Courier New"/>
        </w:rPr>
      </w:pPr>
      <w:r w:rsidRPr="00717F51">
        <w:rPr>
          <w:rFonts w:ascii="Courier New" w:hAnsi="Courier New" w:cs="Courier New"/>
        </w:rPr>
        <w:t>B.  The board may require the submission of credentials or other evidence, written and oral, and make any investigation it deems necessary to adequately inform itself with respect to an applicant's ability to meet the requirements prescribed by this section, including a requirement that the applicant for licensure undergo a physical examination, a mental evaluation and an oral competence examination and interview, or any combination thereof, as the board deems proper.</w:t>
      </w:r>
    </w:p>
    <w:p w14:paraId="1077AC55" w14:textId="77777777" w:rsidR="000315C0" w:rsidRPr="00717F51" w:rsidRDefault="000315C0" w:rsidP="000315C0">
      <w:pPr>
        <w:pStyle w:val="P06-00"/>
        <w:rPr>
          <w:rFonts w:ascii="Courier New" w:hAnsi="Courier New" w:cs="Courier New"/>
        </w:rPr>
      </w:pPr>
      <w:r w:rsidRPr="00717F51">
        <w:rPr>
          <w:rFonts w:ascii="Courier New" w:hAnsi="Courier New" w:cs="Courier New"/>
        </w:rPr>
        <w:t>C.  In determining if the requirements of subsection A, paragraph 4 of this section have been met, if the board finds that the applicant committed an act or engaged in conduct that would constitute grounds for disciplinary action, the board shall determine to its satisfaction that the conduct has been corrected, monitored and resolved.  If the matter has not been resolved, the board shall determine to its satisfaction that mitigating circumstances exist that prevent its resolution.</w:t>
      </w:r>
    </w:p>
    <w:p w14:paraId="5A1AF7BE" w14:textId="77777777" w:rsidR="000315C0" w:rsidRPr="00717F51" w:rsidRDefault="000315C0" w:rsidP="000315C0">
      <w:pPr>
        <w:pStyle w:val="P06-00"/>
        <w:rPr>
          <w:rFonts w:ascii="Courier New" w:hAnsi="Courier New" w:cs="Courier New"/>
        </w:rPr>
      </w:pPr>
      <w:r w:rsidRPr="00717F51">
        <w:rPr>
          <w:rFonts w:ascii="Courier New" w:hAnsi="Courier New" w:cs="Courier New"/>
        </w:rPr>
        <w:t>D.  In determining if the requirements of subsection A, paragraph 6 of this section have been met, if another jurisdiction has taken disciplinary action against an applicant, the board shall determine to its satisfaction that the cause for the action was corrected and the matter resolved.  If the matter has not been resolved by that jurisdiction, the board shall determine to its satisfaction that mitigating circumstances exist that prevent its resolution.</w:t>
      </w:r>
    </w:p>
    <w:p w14:paraId="579F1D12" w14:textId="77777777" w:rsidR="000315C0" w:rsidRPr="00717F51" w:rsidRDefault="000315C0" w:rsidP="000315C0">
      <w:pPr>
        <w:pStyle w:val="P06-00"/>
        <w:rPr>
          <w:rFonts w:ascii="Courier New" w:hAnsi="Courier New" w:cs="Courier New"/>
        </w:rPr>
      </w:pPr>
      <w:r w:rsidRPr="00717F51">
        <w:rPr>
          <w:rFonts w:ascii="Courier New" w:hAnsi="Courier New" w:cs="Courier New"/>
        </w:rPr>
        <w:t xml:space="preserve">E.  The board may delegate authority to the executive director to deny licenses if applicants do not meet the requirements of this section. </w:t>
      </w:r>
    </w:p>
    <w:p w14:paraId="0E2B2EB5" w14:textId="77777777" w:rsidR="000315C0" w:rsidRPr="00717F51" w:rsidRDefault="000315C0" w:rsidP="000315C0">
      <w:pPr>
        <w:pStyle w:val="P06-00"/>
        <w:rPr>
          <w:rFonts w:ascii="Courier New" w:hAnsi="Courier New" w:cs="Courier New"/>
        </w:rPr>
      </w:pPr>
      <w:r w:rsidRPr="00717F51">
        <w:rPr>
          <w:rFonts w:ascii="Courier New" w:hAnsi="Courier New" w:cs="Courier New"/>
        </w:rPr>
        <w:t>F.  Any credential information required to be submitted to the board pursuant to this article must be submitted, electronically or by hard copy, from the primary source where the document or information originated, except that the board may accept primary-source verified credentials from a credentials verification service approved by the board.  The board is not required to verify any documentation or information received by the board from a credentials verification service that h</w:t>
      </w:r>
      <w:r w:rsidR="009D163D" w:rsidRPr="00717F51">
        <w:rPr>
          <w:rFonts w:ascii="Courier New" w:hAnsi="Courier New" w:cs="Courier New"/>
        </w:rPr>
        <w:t xml:space="preserve">as been approved by the board. </w:t>
      </w:r>
      <w:r w:rsidRPr="00717F51">
        <w:rPr>
          <w:rFonts w:ascii="Courier New" w:hAnsi="Courier New" w:cs="Courier New"/>
        </w:rPr>
        <w:t xml:space="preserve">If an applicant is unable to provide a document or information from the primary source due to no fault of the applicant, the executive director shall forward the issue to the full board for review and determination.  The board shall adopt rules establishing the criteria that must be met in order to waive a documentation requirement of this article. </w:t>
      </w:r>
      <w:r w:rsidRPr="00717F51">
        <w:rPr>
          <w:rFonts w:ascii="Courier New" w:hAnsi="Courier New" w:cs="Courier New"/>
          <w:vanish/>
        </w:rPr>
        <w:fldChar w:fldCharType="begin"/>
      </w:r>
      <w:r w:rsidRPr="00717F51">
        <w:rPr>
          <w:rFonts w:ascii="Courier New" w:hAnsi="Courier New" w:cs="Courier New"/>
          <w:vanish/>
        </w:rPr>
        <w:instrText xml:space="preserve"> COMMENTS END_STATUTE \* MERGEFORMAT </w:instrText>
      </w:r>
      <w:r w:rsidRPr="00717F51">
        <w:rPr>
          <w:rFonts w:ascii="Courier New" w:hAnsi="Courier New" w:cs="Courier New"/>
          <w:vanish/>
        </w:rPr>
        <w:fldChar w:fldCharType="separate"/>
      </w:r>
      <w:r w:rsidRPr="00717F51">
        <w:rPr>
          <w:rFonts w:ascii="Courier New" w:hAnsi="Courier New" w:cs="Courier New"/>
          <w:vanish/>
        </w:rPr>
        <w:t>END_STATUTE</w:t>
      </w:r>
      <w:r w:rsidRPr="00717F51">
        <w:rPr>
          <w:rFonts w:ascii="Courier New" w:hAnsi="Courier New" w:cs="Courier New"/>
          <w:vanish/>
        </w:rPr>
        <w:fldChar w:fldCharType="end"/>
      </w:r>
    </w:p>
    <w:p w14:paraId="29AB9033" w14:textId="77777777" w:rsidR="000315C0" w:rsidRPr="00717F51" w:rsidRDefault="000315C0" w:rsidP="000315C0">
      <w:pPr>
        <w:rPr>
          <w:rFonts w:ascii="Courier New" w:hAnsi="Courier New" w:cs="Courier New"/>
        </w:rPr>
      </w:pPr>
    </w:p>
    <w:sectPr w:rsidR="000315C0" w:rsidRPr="00717F51" w:rsidSect="000315C0">
      <w:type w:val="continuous"/>
      <w:pgSz w:w="12240" w:h="15840"/>
      <w:pgMar w:top="1440" w:right="1440" w:bottom="1440" w:left="1872" w:header="720" w:footer="720" w:gutter="0"/>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1A2EC" w14:textId="77777777" w:rsidR="000315C0" w:rsidRDefault="000315C0">
      <w:r>
        <w:separator/>
      </w:r>
    </w:p>
  </w:endnote>
  <w:endnote w:type="continuationSeparator" w:id="0">
    <w:p w14:paraId="098D763F" w14:textId="77777777" w:rsidR="000315C0" w:rsidRDefault="00031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7C214" w14:textId="77777777" w:rsidR="000315C0" w:rsidRDefault="000315C0">
      <w:r>
        <w:separator/>
      </w:r>
    </w:p>
  </w:footnote>
  <w:footnote w:type="continuationSeparator" w:id="0">
    <w:p w14:paraId="3C17249C" w14:textId="77777777" w:rsidR="000315C0" w:rsidRDefault="000315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2118284431">
    <w:abstractNumId w:val="1"/>
  </w:num>
  <w:num w:numId="2" w16cid:durableId="231235884">
    <w:abstractNumId w:val="1"/>
  </w:num>
  <w:num w:numId="3" w16cid:durableId="246111263">
    <w:abstractNumId w:val="0"/>
  </w:num>
  <w:num w:numId="4" w16cid:durableId="886840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5C0"/>
    <w:rsid w:val="000315C0"/>
    <w:rsid w:val="0030373A"/>
    <w:rsid w:val="00717F51"/>
    <w:rsid w:val="009D163D"/>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A6D31F"/>
  <w15:chartTrackingRefBased/>
  <w15:docId w15:val="{91A9BB37-ADE5-4292-A9C2-FFA65F598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1">
    <w:name w:val="Title1"/>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link w:val="P06-00"/>
    <w:rsid w:val="000315C0"/>
    <w:rPr>
      <w:rFonts w:ascii="Letter-Gothic-Drafting" w:hAnsi="Letter-Gothic-Drafting"/>
      <w:b/>
      <w:snapToGrid w:val="0"/>
    </w:rPr>
  </w:style>
  <w:style w:type="character" w:customStyle="1" w:styleId="SEC06-18Char">
    <w:name w:val="SEC 06-18 Char"/>
    <w:link w:val="SEC06-18"/>
    <w:rsid w:val="000315C0"/>
    <w:rPr>
      <w:rFonts w:ascii="Letter-Gothic-Drafting" w:hAnsi="Letter-Gothic-Drafting"/>
      <w:b/>
      <w:snapToGrid w:val="0"/>
    </w:rPr>
  </w:style>
  <w:style w:type="paragraph" w:styleId="BalloonText">
    <w:name w:val="Balloon Text"/>
    <w:basedOn w:val="Normal"/>
    <w:link w:val="BalloonTextChar"/>
    <w:rsid w:val="0030373A"/>
    <w:rPr>
      <w:rFonts w:ascii="Segoe UI" w:hAnsi="Segoe UI" w:cs="Segoe UI"/>
      <w:sz w:val="18"/>
      <w:szCs w:val="18"/>
    </w:rPr>
  </w:style>
  <w:style w:type="character" w:customStyle="1" w:styleId="BalloonTextChar">
    <w:name w:val="Balloon Text Char"/>
    <w:basedOn w:val="DefaultParagraphFont"/>
    <w:link w:val="BalloonText"/>
    <w:rsid w:val="0030373A"/>
    <w:rPr>
      <w:rFonts w:ascii="Segoe UI" w:hAnsi="Segoe UI" w:cs="Segoe UI"/>
      <w:b/>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855</Words>
  <Characters>4637</Characters>
  <Application>Microsoft Office Word</Application>
  <DocSecurity>0</DocSecurity>
  <Lines>84</Lines>
  <Paragraphs>25</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32-1422; Basic requirements for granting a license to practice medicine; credentials verification</dc:title>
  <dc:subject>Basic requirements for granting a license to practice medicine; credentials verification</dc:subject>
  <dc:creator>Arizona Legislative Council</dc:creator>
  <cp:keywords/>
  <dc:description>0092.docx - 531R - 2017</dc:description>
  <cp:lastModifiedBy>dbupdate</cp:lastModifiedBy>
  <cp:revision>2</cp:revision>
  <cp:lastPrinted>2017-08-04T16:15:00Z</cp:lastPrinted>
  <dcterms:created xsi:type="dcterms:W3CDTF">2025-09-20T19:55:00Z</dcterms:created>
  <dcterms:modified xsi:type="dcterms:W3CDTF">2025-09-20T19:55:00Z</dcterms:modified>
</cp:coreProperties>
</file>