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DF62A" w14:textId="31FFB46D" w:rsidR="001E2093" w:rsidRPr="00121C27" w:rsidRDefault="001E2093" w:rsidP="001E2093">
      <w:pPr>
        <w:pStyle w:val="SEC06-21"/>
        <w:rPr>
          <w:rFonts w:ascii="Courier New" w:hAnsi="Courier New" w:cs="Courier New"/>
        </w:rPr>
      </w:pPr>
      <w:r w:rsidRPr="00121C27">
        <w:rPr>
          <w:rFonts w:ascii="Courier New" w:hAnsi="Courier New" w:cs="Courier New"/>
        </w:rPr>
        <w:fldChar w:fldCharType="begin"/>
      </w:r>
      <w:r w:rsidRPr="00121C27">
        <w:rPr>
          <w:rFonts w:ascii="Courier New" w:hAnsi="Courier New" w:cs="Courier New"/>
        </w:rPr>
        <w:instrText xml:space="preserve"> COMMENTS START_STATUTE \* MERGEFORMAT </w:instrText>
      </w:r>
      <w:r w:rsidRPr="00121C27">
        <w:rPr>
          <w:rFonts w:ascii="Courier New" w:hAnsi="Courier New" w:cs="Courier New"/>
        </w:rPr>
        <w:fldChar w:fldCharType="separate"/>
      </w:r>
      <w:r w:rsidRPr="00121C27">
        <w:rPr>
          <w:rFonts w:ascii="Courier New" w:hAnsi="Courier New" w:cs="Courier New"/>
          <w:vanish/>
        </w:rPr>
        <w:t>START_STATUTE</w:t>
      </w:r>
      <w:r w:rsidRPr="00121C27">
        <w:rPr>
          <w:rFonts w:ascii="Courier New" w:hAnsi="Courier New" w:cs="Courier New"/>
        </w:rPr>
        <w:fldChar w:fldCharType="end"/>
      </w:r>
      <w:r w:rsidRPr="00121C27">
        <w:rPr>
          <w:rStyle w:val="SNUM"/>
          <w:rFonts w:ascii="Courier New" w:hAnsi="Courier New" w:cs="Courier New"/>
        </w:rPr>
        <w:t>32-1263.02.</w:t>
      </w:r>
      <w:r w:rsidRPr="00121C27">
        <w:rPr>
          <w:rFonts w:ascii="Courier New" w:hAnsi="Courier New" w:cs="Courier New"/>
        </w:rPr>
        <w:t>  </w:t>
      </w:r>
      <w:r w:rsidRPr="00121C27">
        <w:rPr>
          <w:rStyle w:val="SECHEAD"/>
          <w:rFonts w:ascii="Courier New" w:hAnsi="Courier New" w:cs="Courier New"/>
        </w:rPr>
        <w:t>Investigation and adjudication of complaints; disciplinary action; civil penalty; immunity; subpoena authority; definitions</w:t>
      </w:r>
    </w:p>
    <w:p w14:paraId="2A798905" w14:textId="77777777" w:rsidR="001E2093" w:rsidRPr="00121C27" w:rsidRDefault="001E2093" w:rsidP="001E2093">
      <w:pPr>
        <w:pStyle w:val="P06-00"/>
        <w:rPr>
          <w:rFonts w:ascii="Courier New" w:hAnsi="Courier New" w:cs="Courier New"/>
        </w:rPr>
      </w:pPr>
      <w:r w:rsidRPr="00121C27">
        <w:rPr>
          <w:rFonts w:ascii="Courier New" w:hAnsi="Courier New" w:cs="Courier New"/>
        </w:rPr>
        <w:t>A.  The board on its own motion, or the investigation committee if established by the board, may investigate any evidence that appears to show the existence of any of the causes or grounds for disciplinary action as provided in section 32</w:t>
      </w:r>
      <w:r w:rsidRPr="00121C27">
        <w:rPr>
          <w:rFonts w:ascii="Courier New" w:hAnsi="Courier New" w:cs="Courier New"/>
        </w:rPr>
        <w:noBreakHyphen/>
        <w:t>1263.  The board or investigation committee may investigate any complaint that alleges the existence of any of the causes or grounds for disciplinary action as provided in section 32</w:t>
      </w:r>
      <w:r w:rsidRPr="00121C27">
        <w:rPr>
          <w:rFonts w:ascii="Courier New" w:hAnsi="Courier New" w:cs="Courier New"/>
        </w:rPr>
        <w:noBreakHyphen/>
        <w:t>1263.  The board shall not act on its own motion or on a complaint received by the board if the allegation of unprofessional conduct, unethical conduct or any other violation of this chapter against a licensee occurred more than four years before the complaint is received by the board.  The four</w:t>
      </w:r>
      <w:r w:rsidRPr="00121C27">
        <w:rPr>
          <w:rFonts w:ascii="Courier New" w:hAnsi="Courier New" w:cs="Courier New"/>
        </w:rPr>
        <w:noBreakHyphen/>
        <w:t>year time limitation does not apply to:</w:t>
      </w:r>
    </w:p>
    <w:p w14:paraId="138A3D8A" w14:textId="77777777" w:rsidR="001E2093" w:rsidRPr="00121C27" w:rsidRDefault="001E2093" w:rsidP="001E2093">
      <w:pPr>
        <w:pStyle w:val="P06-00"/>
        <w:rPr>
          <w:rFonts w:ascii="Courier New" w:hAnsi="Courier New" w:cs="Courier New"/>
        </w:rPr>
      </w:pPr>
      <w:r w:rsidRPr="00121C27">
        <w:rPr>
          <w:rFonts w:ascii="Courier New" w:hAnsi="Courier New" w:cs="Courier New"/>
        </w:rPr>
        <w:t>1.  Medical malpractice settlements or judgments, allegations of sexual misconduct or an incident or occurrence that involved a felony, diversion of a controlled substance or impairment while practicing by the licensee.</w:t>
      </w:r>
    </w:p>
    <w:p w14:paraId="39679DDE" w14:textId="77777777" w:rsidR="001E2093" w:rsidRPr="00121C27" w:rsidRDefault="001E2093" w:rsidP="001E2093">
      <w:pPr>
        <w:pStyle w:val="P06-00"/>
        <w:rPr>
          <w:rFonts w:ascii="Courier New" w:hAnsi="Courier New" w:cs="Courier New"/>
        </w:rPr>
      </w:pPr>
      <w:r w:rsidRPr="00121C27">
        <w:rPr>
          <w:rFonts w:ascii="Courier New" w:hAnsi="Courier New" w:cs="Courier New"/>
        </w:rPr>
        <w:t>2.  The board's consideration of the specific unprofessional conduct related to the licensee's failure to disclose conduct or a violation as required by law.</w:t>
      </w:r>
    </w:p>
    <w:p w14:paraId="5720131B" w14:textId="766CDE40" w:rsidR="001E2093" w:rsidRPr="00121C27" w:rsidRDefault="001E2093" w:rsidP="001E2093">
      <w:pPr>
        <w:pStyle w:val="P06-00"/>
        <w:rPr>
          <w:rFonts w:ascii="Courier New" w:hAnsi="Courier New" w:cs="Courier New"/>
        </w:rPr>
      </w:pPr>
      <w:r w:rsidRPr="00121C27">
        <w:rPr>
          <w:rFonts w:ascii="Courier New" w:hAnsi="Courier New" w:cs="Courier New"/>
        </w:rPr>
        <w:t>B.  At the request of the complainant, the board or investigation committee shall not disclose to the respondent the complainant'</w:t>
      </w:r>
      <w:r w:rsidR="00174519" w:rsidRPr="00121C27">
        <w:rPr>
          <w:rFonts w:ascii="Courier New" w:hAnsi="Courier New" w:cs="Courier New"/>
        </w:rPr>
        <w:t>s</w:t>
      </w:r>
      <w:r w:rsidRPr="00121C27">
        <w:rPr>
          <w:rFonts w:ascii="Courier New" w:hAnsi="Courier New" w:cs="Courier New"/>
        </w:rPr>
        <w:t xml:space="preserve"> name unless the information is essential to proceedings conducted pursuant to this article.</w:t>
      </w:r>
    </w:p>
    <w:p w14:paraId="0489DB43" w14:textId="433BF897" w:rsidR="001E2093" w:rsidRPr="00121C27" w:rsidRDefault="001E2093" w:rsidP="001E2093">
      <w:pPr>
        <w:pStyle w:val="P06-00"/>
        <w:rPr>
          <w:rFonts w:ascii="Courier New" w:hAnsi="Courier New" w:cs="Courier New"/>
        </w:rPr>
      </w:pPr>
      <w:r w:rsidRPr="00121C27">
        <w:rPr>
          <w:rFonts w:ascii="Courier New" w:hAnsi="Courier New" w:cs="Courier New"/>
        </w:rPr>
        <w:t>C.  The board or investigation committee shall conduct necessary investigations, including interviews between the investigation committee or representatives of the board and the licensee with respect to any information obtained by or filed with the board under subsection A of this section or obtained by the board or investigation committee during the course of an investigation.  The results of the investigation conducted by the investigation committee, including any recommendations from the investigation committee for disciplinary action against any licensee, shall be forwarded to the board for its review.</w:t>
      </w:r>
    </w:p>
    <w:p w14:paraId="37AD54C2" w14:textId="77777777" w:rsidR="001E2093" w:rsidRPr="00121C27" w:rsidRDefault="001E2093" w:rsidP="001E2093">
      <w:pPr>
        <w:pStyle w:val="P06-00"/>
        <w:rPr>
          <w:rFonts w:ascii="Courier New" w:hAnsi="Courier New" w:cs="Courier New"/>
        </w:rPr>
      </w:pPr>
      <w:r w:rsidRPr="00121C27">
        <w:rPr>
          <w:rFonts w:ascii="Courier New" w:hAnsi="Courier New" w:cs="Courier New"/>
        </w:rPr>
        <w:t>D.  The board or investigation committee may designate one or more persons of appropriate competence to assist the board or investigation committee with any aspect of an investigation.</w:t>
      </w:r>
    </w:p>
    <w:p w14:paraId="0F9971E4" w14:textId="77777777" w:rsidR="001E2093" w:rsidRPr="00121C27" w:rsidRDefault="001E2093" w:rsidP="001E2093">
      <w:pPr>
        <w:pStyle w:val="P06-00"/>
        <w:rPr>
          <w:rFonts w:ascii="Courier New" w:hAnsi="Courier New" w:cs="Courier New"/>
        </w:rPr>
      </w:pPr>
      <w:r w:rsidRPr="00121C27">
        <w:rPr>
          <w:rFonts w:ascii="Courier New" w:hAnsi="Courier New" w:cs="Courier New"/>
        </w:rPr>
        <w:t>E.  If, based on the information the board receives under subsection A or C of this section, the board finds that the public health, safety or welfare imperatively requires emergency action and incorporates a finding to that effect in its order, the board may order a summary suspension of a licensee's license pursuant to section 41</w:t>
      </w:r>
      <w:r w:rsidRPr="00121C27">
        <w:rPr>
          <w:rFonts w:ascii="Courier New" w:hAnsi="Courier New" w:cs="Courier New"/>
        </w:rPr>
        <w:noBreakHyphen/>
        <w:t xml:space="preserve">1092.11 pending proceedings for revocation or other action. </w:t>
      </w:r>
    </w:p>
    <w:p w14:paraId="0CB30263" w14:textId="77777777" w:rsidR="001E2093" w:rsidRPr="00121C27" w:rsidRDefault="001E2093" w:rsidP="001E2093">
      <w:pPr>
        <w:pStyle w:val="P06-00"/>
        <w:rPr>
          <w:rFonts w:ascii="Courier New" w:hAnsi="Courier New" w:cs="Courier New"/>
        </w:rPr>
      </w:pPr>
      <w:r w:rsidRPr="00121C27">
        <w:rPr>
          <w:rFonts w:ascii="Courier New" w:hAnsi="Courier New" w:cs="Courier New"/>
        </w:rPr>
        <w:t xml:space="preserve">F.  If a complaint refers to quality of care, the patient may be referred for a clinical evaluation at the discretion of the board or the investigation committee. </w:t>
      </w:r>
    </w:p>
    <w:p w14:paraId="4A6F392D" w14:textId="77777777" w:rsidR="001E2093" w:rsidRPr="00121C27" w:rsidRDefault="001E2093" w:rsidP="001E2093">
      <w:pPr>
        <w:pStyle w:val="P06-00"/>
        <w:rPr>
          <w:rFonts w:ascii="Courier New" w:hAnsi="Courier New" w:cs="Courier New"/>
        </w:rPr>
      </w:pPr>
      <w:r w:rsidRPr="00121C27">
        <w:rPr>
          <w:rFonts w:ascii="Courier New" w:hAnsi="Courier New" w:cs="Courier New"/>
        </w:rPr>
        <w:t>G.  If, after completing its investigation or review pursuant to this section, the board finds that the information provided pursuant to subsection A or C of this section is insufficient to merit disciplinary action against a licensee, the board may take any of the following actions:</w:t>
      </w:r>
    </w:p>
    <w:p w14:paraId="27F14971" w14:textId="77777777" w:rsidR="001E2093" w:rsidRPr="00121C27" w:rsidRDefault="001E2093" w:rsidP="001E2093">
      <w:pPr>
        <w:pStyle w:val="P06-00"/>
        <w:rPr>
          <w:rFonts w:ascii="Courier New" w:hAnsi="Courier New" w:cs="Courier New"/>
        </w:rPr>
      </w:pPr>
      <w:r w:rsidRPr="00121C27">
        <w:rPr>
          <w:rFonts w:ascii="Courier New" w:hAnsi="Courier New" w:cs="Courier New"/>
        </w:rPr>
        <w:t>1.  Dismiss the complaint.</w:t>
      </w:r>
    </w:p>
    <w:p w14:paraId="6E9B4293" w14:textId="77777777" w:rsidR="001E2093" w:rsidRPr="00121C27" w:rsidRDefault="001E2093" w:rsidP="001E2093">
      <w:pPr>
        <w:pStyle w:val="P06-00"/>
        <w:rPr>
          <w:rFonts w:ascii="Courier New" w:hAnsi="Courier New" w:cs="Courier New"/>
        </w:rPr>
      </w:pPr>
      <w:r w:rsidRPr="00121C27">
        <w:rPr>
          <w:rFonts w:ascii="Courier New" w:hAnsi="Courier New" w:cs="Courier New"/>
        </w:rPr>
        <w:t>2.  Issue a nondisciplinary letter of concern to the licensee.</w:t>
      </w:r>
    </w:p>
    <w:p w14:paraId="5555E907" w14:textId="77777777" w:rsidR="001E2093" w:rsidRPr="00121C27" w:rsidRDefault="001E2093" w:rsidP="001E2093">
      <w:pPr>
        <w:pStyle w:val="P06-00"/>
        <w:rPr>
          <w:rFonts w:ascii="Courier New" w:hAnsi="Courier New" w:cs="Courier New"/>
        </w:rPr>
      </w:pPr>
      <w:r w:rsidRPr="00121C27">
        <w:rPr>
          <w:rFonts w:ascii="Courier New" w:hAnsi="Courier New" w:cs="Courier New"/>
        </w:rPr>
        <w:t>3.  Issue a nondisciplinary order requiring the licensee to complete a prescribed number of hours of continuing education in an area or areas prescribed by the board to provide the licensee with the necessary understanding of current developments, skills, procedures or treatment.</w:t>
      </w:r>
    </w:p>
    <w:p w14:paraId="5BD99379" w14:textId="77777777" w:rsidR="001E2093" w:rsidRPr="00121C27" w:rsidRDefault="001E2093" w:rsidP="001E2093">
      <w:pPr>
        <w:pStyle w:val="P06-00"/>
        <w:rPr>
          <w:rFonts w:ascii="Courier New" w:hAnsi="Courier New" w:cs="Courier New"/>
        </w:rPr>
      </w:pPr>
      <w:r w:rsidRPr="00121C27">
        <w:rPr>
          <w:rFonts w:ascii="Courier New" w:hAnsi="Courier New" w:cs="Courier New"/>
        </w:rPr>
        <w:t>4.  Assess a nondisciplinary civil penalty in an amount not to exceed $500 if the complaint involves the licensee's failure to respond to a board subpoena.</w:t>
      </w:r>
    </w:p>
    <w:p w14:paraId="44FB724E" w14:textId="77777777" w:rsidR="001E2093" w:rsidRPr="00121C27" w:rsidRDefault="001E2093" w:rsidP="001E2093">
      <w:pPr>
        <w:pStyle w:val="P06-00"/>
        <w:rPr>
          <w:rFonts w:ascii="Courier New" w:hAnsi="Courier New" w:cs="Courier New"/>
        </w:rPr>
      </w:pPr>
      <w:r w:rsidRPr="00121C27">
        <w:rPr>
          <w:rFonts w:ascii="Courier New" w:hAnsi="Courier New" w:cs="Courier New"/>
        </w:rPr>
        <w:t>H.  If, after completing its investigation or review pursuant to this section, the board finds that the information provided pursuant to subsection A or C of this section is sufficient to merit disciplinary action against a licensee, the board may request that the licensee participate in a formal interview before the board.  If the licensee refuses or accepts the invitation for a formal interview and the results indicate that grounds may exist for revocation or suspension, the board shall issue a formal complaint and order that a formal hearing be held pursuant to title 41, chapter 6, article 10.  If, after completing a formal interview, the board finds that the protection of the public requires emergency action, it may order a summary suspension of the license pursuant to section 41</w:t>
      </w:r>
      <w:r w:rsidRPr="00121C27">
        <w:rPr>
          <w:rFonts w:ascii="Courier New" w:hAnsi="Courier New" w:cs="Courier New"/>
        </w:rPr>
        <w:noBreakHyphen/>
        <w:t>1092.11 pending formal revocation proceedings or other action authorized by this section.</w:t>
      </w:r>
    </w:p>
    <w:p w14:paraId="7D5D0302" w14:textId="77777777" w:rsidR="001E2093" w:rsidRPr="00121C27" w:rsidRDefault="001E2093" w:rsidP="001E2093">
      <w:pPr>
        <w:pStyle w:val="P06-00"/>
        <w:rPr>
          <w:rFonts w:ascii="Courier New" w:hAnsi="Courier New" w:cs="Courier New"/>
        </w:rPr>
      </w:pPr>
      <w:r w:rsidRPr="00121C27">
        <w:rPr>
          <w:rFonts w:ascii="Courier New" w:hAnsi="Courier New" w:cs="Courier New"/>
        </w:rPr>
        <w:t>I.  If, after completing its investigation or review pursuant to this section, the board finds that the information provided pursuant to subsection A or C of this section is sufficient to merit revocation or suspension of the license, the board may issue a formal complaint and order that a formal hearing be held pursuant to title 41, chapter 6, article 10.</w:t>
      </w:r>
    </w:p>
    <w:p w14:paraId="74495A69" w14:textId="3FCA28A2" w:rsidR="001E2093" w:rsidRPr="00121C27" w:rsidRDefault="001E2093" w:rsidP="001E2093">
      <w:pPr>
        <w:pStyle w:val="P06-00"/>
        <w:rPr>
          <w:rFonts w:ascii="Courier New" w:hAnsi="Courier New" w:cs="Courier New"/>
        </w:rPr>
      </w:pPr>
      <w:r w:rsidRPr="00121C27">
        <w:rPr>
          <w:rFonts w:ascii="Courier New" w:hAnsi="Courier New" w:cs="Courier New"/>
        </w:rPr>
        <w:t>J.  If, after completing a formal interview or formal hearing, the board finds that the information provided under subsection A or C of this section is insufficient to merit suspension or revocation of the license, it may take any of the following actions:</w:t>
      </w:r>
    </w:p>
    <w:p w14:paraId="3D1E638F" w14:textId="77777777" w:rsidR="001E2093" w:rsidRPr="00121C27" w:rsidRDefault="001E2093" w:rsidP="001E2093">
      <w:pPr>
        <w:pStyle w:val="P06-00"/>
        <w:rPr>
          <w:rFonts w:ascii="Courier New" w:hAnsi="Courier New" w:cs="Courier New"/>
        </w:rPr>
      </w:pPr>
      <w:r w:rsidRPr="00121C27">
        <w:rPr>
          <w:rFonts w:ascii="Courier New" w:hAnsi="Courier New" w:cs="Courier New"/>
        </w:rPr>
        <w:t>1.  Dismiss the complaint.</w:t>
      </w:r>
    </w:p>
    <w:p w14:paraId="51DE30B3" w14:textId="77777777" w:rsidR="001E2093" w:rsidRPr="00121C27" w:rsidRDefault="001E2093" w:rsidP="001E2093">
      <w:pPr>
        <w:pStyle w:val="P06-00"/>
        <w:rPr>
          <w:rFonts w:ascii="Courier New" w:hAnsi="Courier New" w:cs="Courier New"/>
        </w:rPr>
      </w:pPr>
      <w:r w:rsidRPr="00121C27">
        <w:rPr>
          <w:rFonts w:ascii="Courier New" w:hAnsi="Courier New" w:cs="Courier New"/>
        </w:rPr>
        <w:t>2.  Order disciplinary action pursuant to section 32</w:t>
      </w:r>
      <w:r w:rsidRPr="00121C27">
        <w:rPr>
          <w:rFonts w:ascii="Courier New" w:hAnsi="Courier New" w:cs="Courier New"/>
        </w:rPr>
        <w:noBreakHyphen/>
        <w:t>1263.01, subsection A.</w:t>
      </w:r>
    </w:p>
    <w:p w14:paraId="53FF355E" w14:textId="77777777" w:rsidR="001E2093" w:rsidRPr="00121C27" w:rsidRDefault="001E2093" w:rsidP="001E2093">
      <w:pPr>
        <w:pStyle w:val="P06-00"/>
        <w:rPr>
          <w:rFonts w:ascii="Courier New" w:hAnsi="Courier New" w:cs="Courier New"/>
        </w:rPr>
      </w:pPr>
      <w:r w:rsidRPr="00121C27">
        <w:rPr>
          <w:rFonts w:ascii="Courier New" w:hAnsi="Courier New" w:cs="Courier New"/>
        </w:rPr>
        <w:t>3.  Enter into a consent agreement with the licensee for disciplinary action.</w:t>
      </w:r>
    </w:p>
    <w:p w14:paraId="00AF3809" w14:textId="77777777" w:rsidR="001E2093" w:rsidRPr="00121C27" w:rsidRDefault="001E2093" w:rsidP="001E2093">
      <w:pPr>
        <w:pStyle w:val="P06-00"/>
        <w:rPr>
          <w:rFonts w:ascii="Courier New" w:hAnsi="Courier New" w:cs="Courier New"/>
        </w:rPr>
      </w:pPr>
      <w:r w:rsidRPr="00121C27">
        <w:rPr>
          <w:rFonts w:ascii="Courier New" w:hAnsi="Courier New" w:cs="Courier New"/>
        </w:rPr>
        <w:t>4.  Order nondisciplinary continuing education pursuant to section 32</w:t>
      </w:r>
      <w:r w:rsidRPr="00121C27">
        <w:rPr>
          <w:rFonts w:ascii="Courier New" w:hAnsi="Courier New" w:cs="Courier New"/>
        </w:rPr>
        <w:noBreakHyphen/>
        <w:t>1263.01, subsection B.</w:t>
      </w:r>
    </w:p>
    <w:p w14:paraId="5D055F6D" w14:textId="77777777" w:rsidR="001E2093" w:rsidRPr="00121C27" w:rsidRDefault="001E2093" w:rsidP="001E2093">
      <w:pPr>
        <w:pStyle w:val="P06-00"/>
        <w:rPr>
          <w:rFonts w:ascii="Courier New" w:hAnsi="Courier New" w:cs="Courier New"/>
        </w:rPr>
      </w:pPr>
      <w:r w:rsidRPr="00121C27">
        <w:rPr>
          <w:rFonts w:ascii="Courier New" w:hAnsi="Courier New" w:cs="Courier New"/>
        </w:rPr>
        <w:t>5.  Issue a nondisciplinary letter of concern to the licensee.</w:t>
      </w:r>
    </w:p>
    <w:p w14:paraId="322AAE3E" w14:textId="59E0797E" w:rsidR="001E2093" w:rsidRPr="00121C27" w:rsidRDefault="001E2093" w:rsidP="001E2093">
      <w:pPr>
        <w:pStyle w:val="P06-00"/>
        <w:rPr>
          <w:rFonts w:ascii="Courier New" w:hAnsi="Courier New" w:cs="Courier New"/>
        </w:rPr>
      </w:pPr>
      <w:r w:rsidRPr="00121C27">
        <w:rPr>
          <w:rFonts w:ascii="Courier New" w:hAnsi="Courier New" w:cs="Courier New"/>
        </w:rPr>
        <w:t xml:space="preserve">K.  A copy of the board's order issued pursuant to this section shall be given to the complainant and to the licensee.  Pursuant to title 41, chapter 6, article 10, the licensee may petition for rehearing or review. </w:t>
      </w:r>
    </w:p>
    <w:p w14:paraId="2A6B5711" w14:textId="26882FD0" w:rsidR="001E2093" w:rsidRPr="00121C27" w:rsidRDefault="001E2093" w:rsidP="001E2093">
      <w:pPr>
        <w:pStyle w:val="P06-00"/>
        <w:rPr>
          <w:rFonts w:ascii="Courier New" w:hAnsi="Courier New" w:cs="Courier New"/>
        </w:rPr>
      </w:pPr>
      <w:r w:rsidRPr="00121C27">
        <w:rPr>
          <w:rFonts w:ascii="Courier New" w:hAnsi="Courier New" w:cs="Courier New"/>
        </w:rPr>
        <w:t>L.  Any person who in good faith makes a report or complaint as provided in this section to the board or to any person or committee acting on behalf of the board is not subject to liability for civil damages as a result of the report.</w:t>
      </w:r>
    </w:p>
    <w:p w14:paraId="72F7F925" w14:textId="29A508F4" w:rsidR="001E2093" w:rsidRPr="00121C27" w:rsidRDefault="001E2093" w:rsidP="001E2093">
      <w:pPr>
        <w:pStyle w:val="P06-00"/>
        <w:rPr>
          <w:rFonts w:ascii="Courier New" w:hAnsi="Courier New" w:cs="Courier New"/>
        </w:rPr>
      </w:pPr>
      <w:r w:rsidRPr="00121C27">
        <w:rPr>
          <w:rFonts w:ascii="Courier New" w:hAnsi="Courier New" w:cs="Courier New"/>
        </w:rPr>
        <w:t>M.  The board, through its president or the president's designee, may issue subpoenas to compel the attendance of witnesses and the production of documents and may administer oaths, take testimony and receive exhibits in evidence in connection with an investigation initiated by the board or a complaint filed with the board.  In case of disobedience to a subpoena, the board may invoke the aid of any court of this state in requiring the attendance and testimony of witnesses and the production of documentary evidence.</w:t>
      </w:r>
    </w:p>
    <w:p w14:paraId="2E1DF5B5" w14:textId="52869326" w:rsidR="001E2093" w:rsidRPr="00121C27" w:rsidRDefault="001E2093" w:rsidP="001E2093">
      <w:pPr>
        <w:pStyle w:val="P06-00"/>
        <w:rPr>
          <w:rFonts w:ascii="Courier New" w:hAnsi="Courier New" w:cs="Courier New"/>
        </w:rPr>
      </w:pPr>
      <w:r w:rsidRPr="00121C27">
        <w:rPr>
          <w:rFonts w:ascii="Courier New" w:hAnsi="Courier New" w:cs="Courier New"/>
        </w:rPr>
        <w:t>N.  Patient records, including clinical records, medical reports, laboratory statements and reports, files, films, reports or oral statements relating to diagnostic findings or treatment of patients, any information from which a patient or a patient's family may be identified or information received and records kept by the board as a result of the investigation procedures taken pursuant to this chapter, are not available to the public.</w:t>
      </w:r>
    </w:p>
    <w:p w14:paraId="4E67DE92" w14:textId="0663A238" w:rsidR="001E2093" w:rsidRPr="00121C27" w:rsidRDefault="001E2093" w:rsidP="001E2093">
      <w:pPr>
        <w:pStyle w:val="P06-00"/>
        <w:rPr>
          <w:rFonts w:ascii="Courier New" w:hAnsi="Courier New" w:cs="Courier New"/>
        </w:rPr>
      </w:pPr>
      <w:r w:rsidRPr="00121C27">
        <w:rPr>
          <w:rFonts w:ascii="Courier New" w:hAnsi="Courier New" w:cs="Courier New"/>
        </w:rPr>
        <w:t>O.  The board may charge the costs of formal hearings conducted pursuant to title 41, chapter 6, article 10 to a licensee it finds to be in violation of this chapter.</w:t>
      </w:r>
    </w:p>
    <w:p w14:paraId="01D25B43" w14:textId="035BDF3E" w:rsidR="001E2093" w:rsidRPr="00121C27" w:rsidRDefault="001E2093" w:rsidP="001E2093">
      <w:pPr>
        <w:pStyle w:val="P06-00"/>
        <w:rPr>
          <w:rFonts w:ascii="Courier New" w:hAnsi="Courier New" w:cs="Courier New"/>
        </w:rPr>
      </w:pPr>
      <w:r w:rsidRPr="00121C27">
        <w:rPr>
          <w:rFonts w:ascii="Courier New" w:hAnsi="Courier New" w:cs="Courier New"/>
        </w:rPr>
        <w:t>P.  The board may accept the surrender of an active license from a licensee who is subject to a board investigation and who admits in writing to any of the following:</w:t>
      </w:r>
    </w:p>
    <w:p w14:paraId="7E03D31B" w14:textId="77777777" w:rsidR="001E2093" w:rsidRPr="00121C27" w:rsidRDefault="001E2093" w:rsidP="001E2093">
      <w:pPr>
        <w:pStyle w:val="P06-00"/>
        <w:rPr>
          <w:rFonts w:ascii="Courier New" w:hAnsi="Courier New" w:cs="Courier New"/>
        </w:rPr>
      </w:pPr>
      <w:r w:rsidRPr="00121C27">
        <w:rPr>
          <w:rFonts w:ascii="Courier New" w:hAnsi="Courier New" w:cs="Courier New"/>
        </w:rPr>
        <w:t>1.  Being unable to safely engage in the practice of dentistry.</w:t>
      </w:r>
    </w:p>
    <w:p w14:paraId="73C6B4BC" w14:textId="77777777" w:rsidR="001E2093" w:rsidRPr="00121C27" w:rsidRDefault="001E2093" w:rsidP="001E2093">
      <w:pPr>
        <w:pStyle w:val="P06-00"/>
        <w:rPr>
          <w:rFonts w:ascii="Courier New" w:hAnsi="Courier New" w:cs="Courier New"/>
        </w:rPr>
      </w:pPr>
      <w:r w:rsidRPr="00121C27">
        <w:rPr>
          <w:rFonts w:ascii="Courier New" w:hAnsi="Courier New" w:cs="Courier New"/>
        </w:rPr>
        <w:t>2.  Having committed an act of unprofessional conduct.</w:t>
      </w:r>
    </w:p>
    <w:p w14:paraId="29107FDE" w14:textId="77777777" w:rsidR="001E2093" w:rsidRPr="00121C27" w:rsidRDefault="001E2093" w:rsidP="001E2093">
      <w:pPr>
        <w:pStyle w:val="P06-00"/>
        <w:rPr>
          <w:rFonts w:ascii="Courier New" w:hAnsi="Courier New" w:cs="Courier New"/>
        </w:rPr>
      </w:pPr>
      <w:r w:rsidRPr="00121C27">
        <w:rPr>
          <w:rFonts w:ascii="Courier New" w:hAnsi="Courier New" w:cs="Courier New"/>
        </w:rPr>
        <w:t>3.  Having violated this chapter or a board rule.</w:t>
      </w:r>
    </w:p>
    <w:p w14:paraId="79062CF4" w14:textId="0CB9F7BA" w:rsidR="001E2093" w:rsidRPr="00121C27" w:rsidRDefault="001E2093" w:rsidP="001E2093">
      <w:pPr>
        <w:pStyle w:val="P06-00"/>
        <w:rPr>
          <w:rFonts w:ascii="Courier New" w:hAnsi="Courier New" w:cs="Courier New"/>
        </w:rPr>
      </w:pPr>
      <w:r w:rsidRPr="00121C27">
        <w:rPr>
          <w:rFonts w:ascii="Courier New" w:hAnsi="Courier New" w:cs="Courier New"/>
        </w:rPr>
        <w:t>Q.  In determining the appropriate disciplinary action under this section, the board may consider any previous nondisciplinary and disciplinary actions against a licensee.</w:t>
      </w:r>
    </w:p>
    <w:p w14:paraId="7CF78D84" w14:textId="13E75269" w:rsidR="001E2093" w:rsidRPr="00121C27" w:rsidRDefault="001E2093" w:rsidP="001E2093">
      <w:pPr>
        <w:pStyle w:val="P06-00"/>
        <w:rPr>
          <w:rFonts w:ascii="Courier New" w:hAnsi="Courier New" w:cs="Courier New"/>
        </w:rPr>
      </w:pPr>
      <w:r w:rsidRPr="00121C27">
        <w:rPr>
          <w:rFonts w:ascii="Courier New" w:hAnsi="Courier New" w:cs="Courier New"/>
        </w:rPr>
        <w:t>R.  If a licensee who is currently providing dental services for a registered business entity believes that the registered business entity has engaged in unethical conduct as defined pursuant to section 32</w:t>
      </w:r>
      <w:r w:rsidRPr="00121C27">
        <w:rPr>
          <w:rFonts w:ascii="Courier New" w:hAnsi="Courier New" w:cs="Courier New"/>
        </w:rPr>
        <w:noBreakHyphen/>
        <w:t>1263, subsection D, paragraph 16, the licensee must do both of the following before filing a complaint with the board:</w:t>
      </w:r>
    </w:p>
    <w:p w14:paraId="3FFCEAFA" w14:textId="77777777" w:rsidR="001E2093" w:rsidRPr="00121C27" w:rsidRDefault="001E2093" w:rsidP="001E2093">
      <w:pPr>
        <w:pStyle w:val="P06-00"/>
        <w:rPr>
          <w:rFonts w:ascii="Courier New" w:hAnsi="Courier New" w:cs="Courier New"/>
        </w:rPr>
      </w:pPr>
      <w:r w:rsidRPr="00121C27">
        <w:rPr>
          <w:rFonts w:ascii="Courier New" w:hAnsi="Courier New" w:cs="Courier New"/>
        </w:rPr>
        <w:t xml:space="preserve">1.  Notify the registered business entity in writing that the licensee believes that the registered business entity has engaged in a policy or practice that interferes with the clinical judgment of the licensee or that compromises the licensee's ability to comply with the requirements of this chapter.  The licensee shall specify in the notice the reasons for this belief. </w:t>
      </w:r>
    </w:p>
    <w:p w14:paraId="64CF538E" w14:textId="77777777" w:rsidR="001E2093" w:rsidRPr="00121C27" w:rsidRDefault="001E2093" w:rsidP="001E2093">
      <w:pPr>
        <w:pStyle w:val="P06-00"/>
        <w:rPr>
          <w:rFonts w:ascii="Courier New" w:hAnsi="Courier New" w:cs="Courier New"/>
        </w:rPr>
      </w:pPr>
      <w:r w:rsidRPr="00121C27">
        <w:rPr>
          <w:rFonts w:ascii="Courier New" w:hAnsi="Courier New" w:cs="Courier New"/>
        </w:rPr>
        <w:t>2.  Provide the registered business entity with at least ten calendar days to respond in writing to the assertions made pursuant to paragraph 1 of this subsection.</w:t>
      </w:r>
    </w:p>
    <w:p w14:paraId="00C56D85" w14:textId="4372968E" w:rsidR="001E2093" w:rsidRPr="00121C27" w:rsidRDefault="001E2093" w:rsidP="001E2093">
      <w:pPr>
        <w:pStyle w:val="P06-00"/>
        <w:rPr>
          <w:rFonts w:ascii="Courier New" w:hAnsi="Courier New" w:cs="Courier New"/>
        </w:rPr>
      </w:pPr>
      <w:r w:rsidRPr="00121C27">
        <w:rPr>
          <w:rFonts w:ascii="Courier New" w:hAnsi="Courier New" w:cs="Courier New"/>
        </w:rPr>
        <w:t>S.  A licensee who files a complaint pursuant to subsection R of this section shall provide the board with a copy of the licensee's notification and the registered business entity's response, if any.</w:t>
      </w:r>
    </w:p>
    <w:p w14:paraId="31072F41" w14:textId="7DC5F9C9" w:rsidR="001E2093" w:rsidRPr="00121C27" w:rsidRDefault="001E2093" w:rsidP="001E2093">
      <w:pPr>
        <w:pStyle w:val="P06-00"/>
        <w:rPr>
          <w:rFonts w:ascii="Courier New" w:hAnsi="Courier New" w:cs="Courier New"/>
        </w:rPr>
      </w:pPr>
      <w:r w:rsidRPr="00121C27">
        <w:rPr>
          <w:rFonts w:ascii="Courier New" w:hAnsi="Courier New" w:cs="Courier New"/>
        </w:rPr>
        <w:t xml:space="preserve">T.  A registered business entity may not take any adverse employment action against a licensee because the licensee complies with the requirements of subsection R of this section. </w:t>
      </w:r>
    </w:p>
    <w:p w14:paraId="7BACA355" w14:textId="0FECE87A" w:rsidR="001E2093" w:rsidRPr="00121C27" w:rsidRDefault="001E2093" w:rsidP="001E2093">
      <w:pPr>
        <w:pStyle w:val="P06-00"/>
        <w:rPr>
          <w:rFonts w:ascii="Courier New" w:hAnsi="Courier New" w:cs="Courier New"/>
        </w:rPr>
      </w:pPr>
      <w:r w:rsidRPr="00121C27">
        <w:rPr>
          <w:rFonts w:ascii="Courier New" w:hAnsi="Courier New" w:cs="Courier New"/>
        </w:rPr>
        <w:t>U.  For the purposes of this section:</w:t>
      </w:r>
    </w:p>
    <w:p w14:paraId="2902ED9A" w14:textId="77777777" w:rsidR="001E2093" w:rsidRPr="00121C27" w:rsidRDefault="001E2093" w:rsidP="001E2093">
      <w:pPr>
        <w:pStyle w:val="P06-00"/>
        <w:rPr>
          <w:rFonts w:ascii="Courier New" w:hAnsi="Courier New" w:cs="Courier New"/>
        </w:rPr>
      </w:pPr>
      <w:r w:rsidRPr="00121C27">
        <w:rPr>
          <w:rFonts w:ascii="Courier New" w:hAnsi="Courier New" w:cs="Courier New"/>
        </w:rPr>
        <w:t xml:space="preserve">1.  "License" includes a certificate issued pursuant to this chapter. </w:t>
      </w:r>
    </w:p>
    <w:p w14:paraId="713E8739" w14:textId="0B44878E" w:rsidR="00F540AD" w:rsidRPr="00121C27" w:rsidRDefault="001E2093" w:rsidP="001E2093">
      <w:pPr>
        <w:pStyle w:val="P06-00"/>
        <w:rPr>
          <w:rFonts w:ascii="Courier New" w:hAnsi="Courier New" w:cs="Courier New"/>
        </w:rPr>
      </w:pPr>
      <w:r w:rsidRPr="00121C27">
        <w:rPr>
          <w:rFonts w:ascii="Courier New" w:hAnsi="Courier New" w:cs="Courier New"/>
        </w:rPr>
        <w:t xml:space="preserve">2.  "Licensee" means a dentist, dental therapist, dental hygienist, denturist, dental consultant, restricted permit holder or business entity regulated pursuant to this chapter. </w:t>
      </w:r>
      <w:r w:rsidRPr="00121C27">
        <w:rPr>
          <w:rFonts w:ascii="Courier New" w:hAnsi="Courier New" w:cs="Courier New"/>
        </w:rPr>
        <w:fldChar w:fldCharType="begin"/>
      </w:r>
      <w:r w:rsidRPr="00121C27">
        <w:rPr>
          <w:rFonts w:ascii="Courier New" w:hAnsi="Courier New" w:cs="Courier New"/>
        </w:rPr>
        <w:instrText xml:space="preserve"> COMMENTS END_STATUTE \* MERGEFORMAT </w:instrText>
      </w:r>
      <w:r w:rsidRPr="00121C27">
        <w:rPr>
          <w:rFonts w:ascii="Courier New" w:hAnsi="Courier New" w:cs="Courier New"/>
        </w:rPr>
        <w:fldChar w:fldCharType="separate"/>
      </w:r>
      <w:r w:rsidRPr="00121C27">
        <w:rPr>
          <w:rFonts w:ascii="Courier New" w:hAnsi="Courier New" w:cs="Courier New"/>
          <w:vanish/>
        </w:rPr>
        <w:t>END_STATUTE</w:t>
      </w:r>
      <w:r w:rsidRPr="00121C27">
        <w:rPr>
          <w:rFonts w:ascii="Courier New" w:hAnsi="Courier New" w:cs="Courier New"/>
        </w:rPr>
        <w:fldChar w:fldCharType="end"/>
      </w:r>
    </w:p>
    <w:sectPr w:rsidR="00F540AD" w:rsidRPr="00121C27" w:rsidSect="001E2093">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83EE0" w14:textId="77777777" w:rsidR="001E2093" w:rsidRDefault="001E2093">
      <w:r>
        <w:separator/>
      </w:r>
    </w:p>
  </w:endnote>
  <w:endnote w:type="continuationSeparator" w:id="0">
    <w:p w14:paraId="338F0A7E" w14:textId="77777777" w:rsidR="001E2093" w:rsidRDefault="001E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9D51D" w14:textId="77777777" w:rsidR="001E2093" w:rsidRDefault="001E2093">
      <w:r>
        <w:separator/>
      </w:r>
    </w:p>
  </w:footnote>
  <w:footnote w:type="continuationSeparator" w:id="0">
    <w:p w14:paraId="59E1A82B" w14:textId="77777777" w:rsidR="001E2093" w:rsidRDefault="001E2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2113696806">
    <w:abstractNumId w:val="8"/>
  </w:num>
  <w:num w:numId="2" w16cid:durableId="1320695926">
    <w:abstractNumId w:val="8"/>
  </w:num>
  <w:num w:numId="3" w16cid:durableId="2106656634">
    <w:abstractNumId w:val="7"/>
  </w:num>
  <w:num w:numId="4" w16cid:durableId="1958681693">
    <w:abstractNumId w:val="7"/>
  </w:num>
  <w:num w:numId="5" w16cid:durableId="1566066423">
    <w:abstractNumId w:val="10"/>
  </w:num>
  <w:num w:numId="6" w16cid:durableId="765541489">
    <w:abstractNumId w:val="11"/>
  </w:num>
  <w:num w:numId="7" w16cid:durableId="154955535">
    <w:abstractNumId w:val="12"/>
  </w:num>
  <w:num w:numId="8" w16cid:durableId="256062865">
    <w:abstractNumId w:val="9"/>
  </w:num>
  <w:num w:numId="9" w16cid:durableId="1201169651">
    <w:abstractNumId w:val="6"/>
  </w:num>
  <w:num w:numId="10" w16cid:durableId="1947342417">
    <w:abstractNumId w:val="5"/>
  </w:num>
  <w:num w:numId="11" w16cid:durableId="1552154931">
    <w:abstractNumId w:val="4"/>
  </w:num>
  <w:num w:numId="12" w16cid:durableId="497117326">
    <w:abstractNumId w:val="3"/>
  </w:num>
  <w:num w:numId="13" w16cid:durableId="1477336549">
    <w:abstractNumId w:val="2"/>
  </w:num>
  <w:num w:numId="14" w16cid:durableId="415395556">
    <w:abstractNumId w:val="1"/>
  </w:num>
  <w:num w:numId="15" w16cid:durableId="99876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093"/>
    <w:rsid w:val="00010503"/>
    <w:rsid w:val="00033AE7"/>
    <w:rsid w:val="00121C27"/>
    <w:rsid w:val="00174519"/>
    <w:rsid w:val="001E2093"/>
    <w:rsid w:val="00E41B6D"/>
    <w:rsid w:val="00E623A6"/>
    <w:rsid w:val="00ED32FB"/>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3B1F0"/>
  <w15:chartTrackingRefBased/>
  <w15:docId w15:val="{DFD60FE1-406B-412E-B542-1326654A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1E2093"/>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1465</Words>
  <Characters>7767</Characters>
  <Application>Microsoft Office Word</Application>
  <DocSecurity>0</DocSecurity>
  <Lines>155</Lines>
  <Paragraphs>48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32-1263.02; Investigation and adjudication of complaints; disciplinary action; civil penalty; immunity; subpoena authority; definitions</dc:title>
  <dc:subject>Investigation and adjudication of complaints; disciplinary action; civil penalty; immunity; subpoena authority; definitions</dc:subject>
  <dc:creator>Arizona Legislative Council</dc:creator>
  <cp:keywords/>
  <dc:description>0119.docx - 571R - 2025</dc:description>
  <cp:lastModifiedBy>dbupdate</cp:lastModifiedBy>
  <cp:revision>2</cp:revision>
  <cp:lastPrinted>2025-08-20T19:04:00Z</cp:lastPrinted>
  <dcterms:created xsi:type="dcterms:W3CDTF">2025-09-20T19:37:00Z</dcterms:created>
  <dcterms:modified xsi:type="dcterms:W3CDTF">2025-09-20T19:37:00Z</dcterms:modified>
</cp:coreProperties>
</file>