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D382A" w14:textId="77777777" w:rsidR="003D11EC" w:rsidRPr="002C5F0F" w:rsidRDefault="003D11EC" w:rsidP="003D11EC">
      <w:pPr>
        <w:pStyle w:val="SEC06-16"/>
        <w:rPr>
          <w:rFonts w:ascii="Courier New" w:hAnsi="Courier New"/>
        </w:rPr>
      </w:pPr>
      <w:r w:rsidRPr="002C5F0F">
        <w:rPr>
          <w:rFonts w:ascii="Courier New" w:hAnsi="Courier New"/>
          <w:vanish/>
        </w:rPr>
        <w:fldChar w:fldCharType="begin"/>
      </w:r>
      <w:r w:rsidRPr="002C5F0F">
        <w:rPr>
          <w:rFonts w:ascii="Courier New" w:hAnsi="Courier New"/>
          <w:vanish/>
        </w:rPr>
        <w:instrText xml:space="preserve"> COMMENTS START_STATUTE \* MERGEFORMAT </w:instrText>
      </w:r>
      <w:r w:rsidRPr="002C5F0F">
        <w:rPr>
          <w:rFonts w:ascii="Courier New" w:hAnsi="Courier New"/>
          <w:vanish/>
        </w:rPr>
        <w:fldChar w:fldCharType="separate"/>
      </w:r>
      <w:r w:rsidRPr="002C5F0F">
        <w:rPr>
          <w:rFonts w:ascii="Courier New" w:hAnsi="Courier New"/>
          <w:vanish/>
        </w:rPr>
        <w:t>START_STATUTE</w:t>
      </w:r>
      <w:r w:rsidRPr="002C5F0F">
        <w:rPr>
          <w:rFonts w:ascii="Courier New" w:hAnsi="Courier New"/>
          <w:vanish/>
        </w:rPr>
        <w:fldChar w:fldCharType="end"/>
      </w:r>
      <w:r w:rsidRPr="002C5F0F">
        <w:rPr>
          <w:rStyle w:val="SNUM"/>
          <w:rFonts w:ascii="Courier New" w:hAnsi="Courier New"/>
        </w:rPr>
        <w:t>3-363</w:t>
      </w:r>
      <w:r w:rsidRPr="002C5F0F">
        <w:rPr>
          <w:rFonts w:ascii="Courier New" w:hAnsi="Courier New"/>
        </w:rPr>
        <w:t>.  </w:t>
      </w:r>
      <w:r w:rsidRPr="002C5F0F">
        <w:rPr>
          <w:rStyle w:val="SECHEAD"/>
          <w:rFonts w:ascii="Courier New" w:hAnsi="Courier New"/>
        </w:rPr>
        <w:t>Rules</w:t>
      </w:r>
    </w:p>
    <w:p w14:paraId="3A10723C" w14:textId="77777777" w:rsidR="003D11EC" w:rsidRPr="002C5F0F" w:rsidRDefault="003D11EC" w:rsidP="003D11EC">
      <w:pPr>
        <w:pStyle w:val="P06-00"/>
        <w:rPr>
          <w:rFonts w:ascii="Courier New" w:hAnsi="Courier New"/>
        </w:rPr>
      </w:pPr>
      <w:r w:rsidRPr="002C5F0F">
        <w:rPr>
          <w:rFonts w:ascii="Courier New" w:hAnsi="Courier New"/>
        </w:rPr>
        <w:t>The director shall adopt rules to regulate pesticides that include provisions to:</w:t>
      </w:r>
    </w:p>
    <w:p w14:paraId="23FB2C82" w14:textId="77777777" w:rsidR="003D11EC" w:rsidRPr="002C5F0F" w:rsidRDefault="003D11EC" w:rsidP="003D11EC">
      <w:pPr>
        <w:pStyle w:val="P06-00"/>
        <w:rPr>
          <w:rFonts w:ascii="Courier New" w:hAnsi="Courier New"/>
        </w:rPr>
      </w:pPr>
      <w:r w:rsidRPr="002C5F0F">
        <w:rPr>
          <w:rFonts w:ascii="Courier New" w:hAnsi="Courier New"/>
        </w:rPr>
        <w:t>1.  Administer and implement this article.</w:t>
      </w:r>
    </w:p>
    <w:p w14:paraId="75E7405B" w14:textId="77777777" w:rsidR="003D11EC" w:rsidRPr="002C5F0F" w:rsidRDefault="003D11EC" w:rsidP="003D11EC">
      <w:pPr>
        <w:pStyle w:val="P06-00"/>
        <w:rPr>
          <w:rFonts w:ascii="Courier New" w:hAnsi="Courier New"/>
        </w:rPr>
      </w:pPr>
      <w:r w:rsidRPr="002C5F0F">
        <w:rPr>
          <w:rFonts w:ascii="Courier New" w:hAnsi="Courier New"/>
        </w:rPr>
        <w:t>2.  Prescribe measures to control, monitor, inspect and govern pesticide use.</w:t>
      </w:r>
    </w:p>
    <w:p w14:paraId="439CC7B0" w14:textId="77777777" w:rsidR="003D11EC" w:rsidRPr="002C5F0F" w:rsidRDefault="003D11EC" w:rsidP="003D11EC">
      <w:pPr>
        <w:pStyle w:val="P06-00"/>
        <w:rPr>
          <w:rFonts w:ascii="Courier New" w:hAnsi="Courier New"/>
        </w:rPr>
      </w:pPr>
      <w:r w:rsidRPr="002C5F0F">
        <w:rPr>
          <w:rFonts w:ascii="Courier New" w:hAnsi="Courier New"/>
        </w:rPr>
        <w:t>3.  Prohibit or restrict pesticide use.</w:t>
      </w:r>
    </w:p>
    <w:p w14:paraId="70A582AD" w14:textId="77777777" w:rsidR="003D11EC" w:rsidRPr="002C5F0F" w:rsidRDefault="003D11EC" w:rsidP="003D11EC">
      <w:pPr>
        <w:pStyle w:val="P06-00"/>
        <w:rPr>
          <w:rFonts w:ascii="Courier New" w:hAnsi="Courier New"/>
        </w:rPr>
      </w:pPr>
      <w:r w:rsidRPr="002C5F0F">
        <w:rPr>
          <w:rFonts w:ascii="Courier New" w:hAnsi="Courier New"/>
        </w:rPr>
        <w:t>4.  Restrict the areas in which pesticide use may occur.</w:t>
      </w:r>
    </w:p>
    <w:p w14:paraId="18931B97" w14:textId="77777777" w:rsidR="003D11EC" w:rsidRPr="002C5F0F" w:rsidRDefault="003D11EC" w:rsidP="003D11EC">
      <w:pPr>
        <w:pStyle w:val="P06-00"/>
        <w:rPr>
          <w:rFonts w:ascii="Courier New" w:hAnsi="Courier New"/>
        </w:rPr>
      </w:pPr>
      <w:r w:rsidRPr="002C5F0F">
        <w:rPr>
          <w:rFonts w:ascii="Courier New" w:hAnsi="Courier New"/>
        </w:rPr>
        <w:t>5.  Prescribe minimum qualifications for all persons who engage in pesticide use, including, as appropriate, requirements that the persons have valid licenses, permits or certificates, have adequate training, including continuing education requirements, and meet financial responsibility standards.</w:t>
      </w:r>
    </w:p>
    <w:p w14:paraId="5E962354" w14:textId="77777777" w:rsidR="003D11EC" w:rsidRPr="002C5F0F" w:rsidRDefault="003D11EC" w:rsidP="003D11EC">
      <w:pPr>
        <w:pStyle w:val="P06-00"/>
        <w:rPr>
          <w:rFonts w:ascii="Courier New" w:hAnsi="Courier New"/>
        </w:rPr>
      </w:pPr>
      <w:r w:rsidRPr="002C5F0F">
        <w:rPr>
          <w:rFonts w:ascii="Courier New" w:hAnsi="Courier New"/>
        </w:rPr>
        <w:t>6.  Prescribe appropriate recordkeeping and reporting requirements regarding pesticide use, except that the recordkeeping and reporting requirements for growers and certified private applicators who apply pesticides shall be equivalent to, but not more stringent than, the requirements prescribed under the federal insecticide, fungicide and rodenticide act (61 Stat. 163) and the food, agriculture, conservation and trade act of 1990 (P.L. 101</w:t>
      </w:r>
      <w:r w:rsidRPr="002C5F0F">
        <w:rPr>
          <w:rFonts w:ascii="Courier New" w:hAnsi="Courier New"/>
        </w:rPr>
        <w:noBreakHyphen/>
        <w:t>624; 104 Stat. 3359).</w:t>
      </w:r>
    </w:p>
    <w:p w14:paraId="40D6458D" w14:textId="77777777" w:rsidR="003D11EC" w:rsidRPr="002C5F0F" w:rsidRDefault="003D11EC" w:rsidP="003D11EC">
      <w:pPr>
        <w:pStyle w:val="P06-00"/>
        <w:rPr>
          <w:rFonts w:ascii="Courier New" w:hAnsi="Courier New"/>
        </w:rPr>
      </w:pPr>
      <w:r w:rsidRPr="002C5F0F">
        <w:rPr>
          <w:rFonts w:ascii="Courier New" w:hAnsi="Courier New"/>
        </w:rPr>
        <w:t>7.  Prohibit pesticide use that is inconsistent with the pesticide label as required under the federal insecticide, fungicide and rodenticide act (61 Stat. 163).</w:t>
      </w:r>
    </w:p>
    <w:p w14:paraId="77370B9C" w14:textId="77777777" w:rsidR="003D11EC" w:rsidRPr="002C5F0F" w:rsidRDefault="003D11EC" w:rsidP="003D11EC">
      <w:pPr>
        <w:pStyle w:val="P06-00"/>
        <w:rPr>
          <w:rFonts w:ascii="Courier New" w:hAnsi="Courier New"/>
        </w:rPr>
      </w:pPr>
      <w:r w:rsidRPr="002C5F0F">
        <w:rPr>
          <w:rFonts w:ascii="Courier New" w:hAnsi="Courier New"/>
        </w:rPr>
        <w:t>8.  Exempt from regulation under this article pesticide use that is regulated in chapter  20 of this title.</w:t>
      </w:r>
    </w:p>
    <w:p w14:paraId="15C55443" w14:textId="77777777" w:rsidR="003D11EC" w:rsidRPr="002C5F0F" w:rsidRDefault="003D11EC" w:rsidP="003D11EC">
      <w:pPr>
        <w:pStyle w:val="P06-00"/>
        <w:rPr>
          <w:rFonts w:ascii="Courier New" w:hAnsi="Courier New"/>
        </w:rPr>
      </w:pPr>
      <w:r w:rsidRPr="002C5F0F">
        <w:rPr>
          <w:rFonts w:ascii="Courier New" w:hAnsi="Courier New"/>
        </w:rPr>
        <w:t>9.  Issue licenses, permits and certificates for pesticide use, as appropriate, having terms of one or more years.</w:t>
      </w:r>
    </w:p>
    <w:p w14:paraId="4E3E5A18" w14:textId="77777777" w:rsidR="003D11EC" w:rsidRPr="002C5F0F" w:rsidRDefault="003D11EC" w:rsidP="003D11EC">
      <w:pPr>
        <w:pStyle w:val="P05-00"/>
        <w:rPr>
          <w:rFonts w:ascii="Courier New" w:hAnsi="Courier New"/>
        </w:rPr>
      </w:pPr>
      <w:r w:rsidRPr="002C5F0F">
        <w:rPr>
          <w:rFonts w:ascii="Courier New" w:hAnsi="Courier New"/>
        </w:rPr>
        <w:t>10.  Charge and collect the following fees for each permit, license and certification under this article:</w:t>
      </w:r>
    </w:p>
    <w:p w14:paraId="491316B2" w14:textId="77777777" w:rsidR="003D11EC" w:rsidRPr="002C5F0F" w:rsidRDefault="003D11EC" w:rsidP="003D11EC">
      <w:pPr>
        <w:pStyle w:val="P06-00"/>
        <w:rPr>
          <w:rFonts w:ascii="Courier New" w:hAnsi="Courier New"/>
        </w:rPr>
      </w:pPr>
      <w:r w:rsidRPr="002C5F0F">
        <w:rPr>
          <w:rFonts w:ascii="Courier New" w:hAnsi="Courier New"/>
        </w:rPr>
        <w:t>(a)  Not more than twenty dollars per year for a grower permit.</w:t>
      </w:r>
    </w:p>
    <w:p w14:paraId="7C5A8B8B" w14:textId="77777777" w:rsidR="003D11EC" w:rsidRPr="002C5F0F" w:rsidRDefault="003D11EC" w:rsidP="003D11EC">
      <w:pPr>
        <w:pStyle w:val="P06-00"/>
        <w:rPr>
          <w:rFonts w:ascii="Courier New" w:hAnsi="Courier New"/>
        </w:rPr>
      </w:pPr>
      <w:r w:rsidRPr="002C5F0F">
        <w:rPr>
          <w:rFonts w:ascii="Courier New" w:hAnsi="Courier New"/>
        </w:rPr>
        <w:t>(b)  Not more than one hundred dollars per year for a seller permit.</w:t>
      </w:r>
    </w:p>
    <w:p w14:paraId="38A84E61" w14:textId="77777777" w:rsidR="003D11EC" w:rsidRPr="002C5F0F" w:rsidRDefault="003D11EC" w:rsidP="003D11EC">
      <w:pPr>
        <w:pStyle w:val="P06-00"/>
        <w:rPr>
          <w:rFonts w:ascii="Courier New" w:hAnsi="Courier New"/>
        </w:rPr>
      </w:pPr>
      <w:r w:rsidRPr="002C5F0F">
        <w:rPr>
          <w:rFonts w:ascii="Courier New" w:hAnsi="Courier New"/>
        </w:rPr>
        <w:t>(c)  Not more than one hundred dollars per year for a custom applicator license.</w:t>
      </w:r>
    </w:p>
    <w:p w14:paraId="2BD3B4E2" w14:textId="77777777" w:rsidR="003D11EC" w:rsidRPr="002C5F0F" w:rsidRDefault="003D11EC" w:rsidP="003D11EC">
      <w:pPr>
        <w:pStyle w:val="P06-00"/>
        <w:rPr>
          <w:rFonts w:ascii="Courier New" w:hAnsi="Courier New"/>
        </w:rPr>
      </w:pPr>
      <w:r w:rsidRPr="002C5F0F">
        <w:rPr>
          <w:rFonts w:ascii="Courier New" w:hAnsi="Courier New"/>
        </w:rPr>
        <w:t>(d)  Not more than fifty dollars per year for a pilot license.</w:t>
      </w:r>
    </w:p>
    <w:p w14:paraId="73CF0D2D" w14:textId="77777777" w:rsidR="003D11EC" w:rsidRPr="002C5F0F" w:rsidRDefault="003D11EC" w:rsidP="003D11EC">
      <w:pPr>
        <w:pStyle w:val="P06-00"/>
        <w:rPr>
          <w:rFonts w:ascii="Courier New" w:hAnsi="Courier New"/>
        </w:rPr>
      </w:pPr>
      <w:r w:rsidRPr="002C5F0F">
        <w:rPr>
          <w:rFonts w:ascii="Courier New" w:hAnsi="Courier New"/>
        </w:rPr>
        <w:t>(e)  Not more than fifty dollars per year for a pest control advisor license.</w:t>
      </w:r>
    </w:p>
    <w:p w14:paraId="693977B3" w14:textId="77777777" w:rsidR="003D11EC" w:rsidRPr="002C5F0F" w:rsidRDefault="003D11EC" w:rsidP="003D11EC">
      <w:pPr>
        <w:pStyle w:val="P06-00"/>
        <w:rPr>
          <w:rFonts w:ascii="Courier New" w:hAnsi="Courier New"/>
        </w:rPr>
      </w:pPr>
      <w:r w:rsidRPr="002C5F0F">
        <w:rPr>
          <w:rFonts w:ascii="Courier New" w:hAnsi="Courier New"/>
        </w:rPr>
        <w:t>(f)  Not more than twenty</w:t>
      </w:r>
      <w:r w:rsidRPr="002C5F0F">
        <w:rPr>
          <w:rFonts w:ascii="Courier New" w:hAnsi="Courier New"/>
        </w:rPr>
        <w:noBreakHyphen/>
        <w:t>five dollars per year for a piece of equipment used to apply pesticides by a custom applicator.</w:t>
      </w:r>
    </w:p>
    <w:p w14:paraId="5CB1EDB6" w14:textId="77777777" w:rsidR="003D11EC" w:rsidRPr="002C5F0F" w:rsidRDefault="003D11EC" w:rsidP="003D11EC">
      <w:pPr>
        <w:pStyle w:val="P06-00"/>
        <w:rPr>
          <w:rFonts w:ascii="Courier New" w:hAnsi="Courier New"/>
        </w:rPr>
      </w:pPr>
      <w:r w:rsidRPr="002C5F0F">
        <w:rPr>
          <w:rFonts w:ascii="Courier New" w:hAnsi="Courier New"/>
        </w:rPr>
        <w:t>(g)  Not more than fifty dollars per year for restricted use certification.</w:t>
      </w:r>
    </w:p>
    <w:p w14:paraId="30F9373C" w14:textId="77777777" w:rsidR="003D11EC" w:rsidRPr="002C5F0F" w:rsidRDefault="003D11EC" w:rsidP="003D11EC">
      <w:pPr>
        <w:pStyle w:val="P06-00"/>
        <w:rPr>
          <w:rFonts w:ascii="Courier New" w:hAnsi="Courier New"/>
        </w:rPr>
      </w:pPr>
      <w:r w:rsidRPr="002C5F0F">
        <w:rPr>
          <w:rFonts w:ascii="Courier New" w:hAnsi="Courier New"/>
        </w:rPr>
        <w:t xml:space="preserve">(h)  Not more than the amount set by the director by rule for a license or certificate for pesticide use on golf courses. </w:t>
      </w:r>
    </w:p>
    <w:p w14:paraId="63C8C3A6" w14:textId="77777777" w:rsidR="003D11EC" w:rsidRPr="002C5F0F" w:rsidRDefault="003D11EC" w:rsidP="003D11EC">
      <w:pPr>
        <w:pStyle w:val="P05-00"/>
        <w:rPr>
          <w:rFonts w:ascii="Courier New" w:hAnsi="Courier New"/>
        </w:rPr>
      </w:pPr>
      <w:r w:rsidRPr="002C5F0F">
        <w:rPr>
          <w:rFonts w:ascii="Courier New" w:hAnsi="Courier New"/>
        </w:rPr>
        <w:t>11.  Establish a nonexclusive list of acts and omissions that constitute serious, nonserious and de minimis violations of this article.</w:t>
      </w:r>
    </w:p>
    <w:p w14:paraId="2806A2C1" w14:textId="77777777" w:rsidR="003D11EC" w:rsidRPr="002C5F0F" w:rsidRDefault="003D11EC" w:rsidP="003D11EC">
      <w:pPr>
        <w:pStyle w:val="P05-00"/>
        <w:rPr>
          <w:rFonts w:ascii="Courier New" w:hAnsi="Courier New"/>
        </w:rPr>
      </w:pPr>
      <w:r w:rsidRPr="002C5F0F">
        <w:rPr>
          <w:rFonts w:ascii="Courier New" w:hAnsi="Courier New"/>
        </w:rPr>
        <w:t xml:space="preserve">12.  Establish a system of administrative penalties and fines for violations of this article and any rules adopted under this article. </w:t>
      </w:r>
      <w:r w:rsidR="00E87AD2" w:rsidRPr="002C5F0F">
        <w:rPr>
          <w:rFonts w:ascii="Courier New" w:hAnsi="Courier New"/>
        </w:rPr>
        <w:t xml:space="preserve"> </w:t>
      </w:r>
      <w:r w:rsidRPr="002C5F0F">
        <w:rPr>
          <w:rFonts w:ascii="Courier New" w:hAnsi="Courier New"/>
        </w:rPr>
        <w:t>Under this system:</w:t>
      </w:r>
    </w:p>
    <w:p w14:paraId="219E8BB9" w14:textId="77777777" w:rsidR="003D11EC" w:rsidRPr="002C5F0F" w:rsidRDefault="003D11EC" w:rsidP="003D11EC">
      <w:pPr>
        <w:pStyle w:val="P06-00"/>
        <w:rPr>
          <w:rFonts w:ascii="Courier New" w:hAnsi="Courier New"/>
        </w:rPr>
      </w:pPr>
      <w:r w:rsidRPr="002C5F0F">
        <w:rPr>
          <w:rFonts w:ascii="Courier New" w:hAnsi="Courier New"/>
        </w:rPr>
        <w:t>(a)  Violators shall be assessed a number of points for each violation, depending on such factors as:</w:t>
      </w:r>
    </w:p>
    <w:p w14:paraId="5A63083B" w14:textId="77777777" w:rsidR="003D11EC" w:rsidRPr="002C5F0F" w:rsidRDefault="003D11EC" w:rsidP="003D11EC">
      <w:pPr>
        <w:pStyle w:val="P06-00"/>
        <w:rPr>
          <w:rFonts w:ascii="Courier New" w:hAnsi="Courier New"/>
        </w:rPr>
      </w:pPr>
      <w:r w:rsidRPr="002C5F0F">
        <w:rPr>
          <w:rFonts w:ascii="Courier New" w:hAnsi="Courier New"/>
        </w:rPr>
        <w:t>(i)  Potential and actual consequences of the violation on public and worker health and safety and the environment.</w:t>
      </w:r>
    </w:p>
    <w:p w14:paraId="243F98FA" w14:textId="77777777" w:rsidR="003D11EC" w:rsidRPr="002C5F0F" w:rsidRDefault="003D11EC" w:rsidP="003D11EC">
      <w:pPr>
        <w:pStyle w:val="P06-00"/>
        <w:rPr>
          <w:rFonts w:ascii="Courier New" w:hAnsi="Courier New"/>
        </w:rPr>
      </w:pPr>
      <w:r w:rsidRPr="002C5F0F">
        <w:rPr>
          <w:rFonts w:ascii="Courier New" w:hAnsi="Courier New"/>
        </w:rPr>
        <w:t>(ii)  The wrongfulness of the conduct.</w:t>
      </w:r>
    </w:p>
    <w:p w14:paraId="36DC649F" w14:textId="77777777" w:rsidR="003D11EC" w:rsidRPr="002C5F0F" w:rsidRDefault="003D11EC" w:rsidP="003D11EC">
      <w:pPr>
        <w:pStyle w:val="P06-00"/>
        <w:rPr>
          <w:rFonts w:ascii="Courier New" w:hAnsi="Courier New"/>
        </w:rPr>
      </w:pPr>
      <w:r w:rsidRPr="002C5F0F">
        <w:rPr>
          <w:rFonts w:ascii="Courier New" w:hAnsi="Courier New"/>
        </w:rPr>
        <w:t>(iii)  The degree of culpability of the violator.</w:t>
      </w:r>
    </w:p>
    <w:p w14:paraId="400CEB46" w14:textId="77777777" w:rsidR="003D11EC" w:rsidRPr="002C5F0F" w:rsidRDefault="003D11EC" w:rsidP="003D11EC">
      <w:pPr>
        <w:pStyle w:val="P06-00"/>
        <w:rPr>
          <w:rFonts w:ascii="Courier New" w:hAnsi="Courier New"/>
        </w:rPr>
      </w:pPr>
      <w:r w:rsidRPr="002C5F0F">
        <w:rPr>
          <w:rFonts w:ascii="Courier New" w:hAnsi="Courier New"/>
        </w:rPr>
        <w:t>(iv)  The duration of the violation.</w:t>
      </w:r>
    </w:p>
    <w:p w14:paraId="4AAAA928" w14:textId="77777777" w:rsidR="003D11EC" w:rsidRPr="002C5F0F" w:rsidRDefault="003D11EC" w:rsidP="003D11EC">
      <w:pPr>
        <w:pStyle w:val="P06-00"/>
        <w:rPr>
          <w:rFonts w:ascii="Courier New" w:hAnsi="Courier New"/>
        </w:rPr>
      </w:pPr>
      <w:r w:rsidRPr="002C5F0F">
        <w:rPr>
          <w:rFonts w:ascii="Courier New" w:hAnsi="Courier New"/>
        </w:rPr>
        <w:t>(v)  Prior violations or citations.</w:t>
      </w:r>
    </w:p>
    <w:p w14:paraId="10283D60" w14:textId="77777777" w:rsidR="003D11EC" w:rsidRPr="002C5F0F" w:rsidRDefault="003D11EC" w:rsidP="003D11EC">
      <w:pPr>
        <w:pStyle w:val="P06-00"/>
        <w:rPr>
          <w:rFonts w:ascii="Courier New" w:hAnsi="Courier New"/>
        </w:rPr>
      </w:pPr>
      <w:r w:rsidRPr="002C5F0F">
        <w:rPr>
          <w:rFonts w:ascii="Courier New" w:hAnsi="Courier New"/>
        </w:rPr>
        <w:t xml:space="preserve">(b)  Penalties shall be assessed depending on the number of points accrued by the violator. </w:t>
      </w:r>
      <w:r w:rsidRPr="002C5F0F">
        <w:rPr>
          <w:rFonts w:ascii="Courier New" w:hAnsi="Courier New"/>
          <w:vanish/>
        </w:rPr>
        <w:fldChar w:fldCharType="begin"/>
      </w:r>
      <w:r w:rsidRPr="002C5F0F">
        <w:rPr>
          <w:rFonts w:ascii="Courier New" w:hAnsi="Courier New"/>
          <w:vanish/>
        </w:rPr>
        <w:instrText xml:space="preserve"> COMMENTS END_STATUTE \* MERGEFORMAT </w:instrText>
      </w:r>
      <w:r w:rsidRPr="002C5F0F">
        <w:rPr>
          <w:rFonts w:ascii="Courier New" w:hAnsi="Courier New"/>
          <w:vanish/>
        </w:rPr>
        <w:fldChar w:fldCharType="separate"/>
      </w:r>
      <w:r w:rsidRPr="002C5F0F">
        <w:rPr>
          <w:rFonts w:ascii="Courier New" w:hAnsi="Courier New"/>
          <w:vanish/>
        </w:rPr>
        <w:t>END_STATUTE</w:t>
      </w:r>
      <w:r w:rsidRPr="002C5F0F">
        <w:rPr>
          <w:rFonts w:ascii="Courier New" w:hAnsi="Courier New"/>
          <w:vanish/>
        </w:rPr>
        <w:fldChar w:fldCharType="end"/>
      </w:r>
    </w:p>
    <w:p w14:paraId="72C7372E" w14:textId="77777777" w:rsidR="003D11EC" w:rsidRPr="002C5F0F" w:rsidRDefault="003D11EC" w:rsidP="003D11EC">
      <w:pPr>
        <w:rPr>
          <w:rFonts w:ascii="Courier New" w:hAnsi="Courier New"/>
        </w:rPr>
      </w:pPr>
    </w:p>
    <w:sectPr w:rsidR="003D11EC" w:rsidRPr="002C5F0F" w:rsidSect="003D11EC">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586BB" w14:textId="77777777" w:rsidR="0097105F" w:rsidRDefault="0097105F">
      <w:r>
        <w:separator/>
      </w:r>
    </w:p>
  </w:endnote>
  <w:endnote w:type="continuationSeparator" w:id="0">
    <w:p w14:paraId="2A8EC814" w14:textId="77777777" w:rsidR="0097105F" w:rsidRDefault="0097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CDF76" w14:textId="77777777" w:rsidR="0097105F" w:rsidRDefault="0097105F">
      <w:r>
        <w:separator/>
      </w:r>
    </w:p>
  </w:footnote>
  <w:footnote w:type="continuationSeparator" w:id="0">
    <w:p w14:paraId="45428221" w14:textId="77777777" w:rsidR="0097105F" w:rsidRDefault="00971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27836639">
    <w:abstractNumId w:val="1"/>
  </w:num>
  <w:num w:numId="2" w16cid:durableId="1308625281">
    <w:abstractNumId w:val="1"/>
  </w:num>
  <w:num w:numId="3" w16cid:durableId="1220701463">
    <w:abstractNumId w:val="0"/>
  </w:num>
  <w:num w:numId="4" w16cid:durableId="144646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EC"/>
    <w:rsid w:val="002C5F0F"/>
    <w:rsid w:val="003D11EC"/>
    <w:rsid w:val="0097105F"/>
    <w:rsid w:val="009B4509"/>
    <w:rsid w:val="00E87AD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1DF640"/>
  <w15:chartTrackingRefBased/>
  <w15:docId w15:val="{39305DD1-3EB9-4EE5-9D6B-E0C55B82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link w:val="P05-00Char"/>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5-00Char">
    <w:name w:val="P 05-00 Char"/>
    <w:link w:val="P05-00"/>
    <w:rsid w:val="003D11EC"/>
    <w:rPr>
      <w:rFonts w:ascii="Letter-Gothic-Drafting" w:hAnsi="Letter-Gothic-Drafting"/>
      <w:b/>
      <w:snapToGrid w:val="0"/>
    </w:rPr>
  </w:style>
  <w:style w:type="character" w:customStyle="1" w:styleId="P06-00Char">
    <w:name w:val="P 06-00 Char"/>
    <w:link w:val="P06-00"/>
    <w:rsid w:val="003D11EC"/>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485</Words>
  <Characters>2633</Characters>
  <Application>Microsoft Office Word</Application>
  <DocSecurity>0</DocSecurity>
  <Lines>59</Lines>
  <Paragraphs>35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3-363; Rules</dc:title>
  <dc:subject>Rules</dc:subject>
  <dc:creator>Arizona Legislative Council</dc:creator>
  <cp:keywords/>
  <dc:description>0221.doc - 522R - 2016</dc:description>
  <cp:lastModifiedBy>dbupdate</cp:lastModifiedBy>
  <cp:revision>2</cp:revision>
  <dcterms:created xsi:type="dcterms:W3CDTF">2025-09-19T16:46:00Z</dcterms:created>
  <dcterms:modified xsi:type="dcterms:W3CDTF">2025-09-19T16:46:00Z</dcterms:modified>
</cp:coreProperties>
</file>