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B6722" w14:textId="77777777" w:rsidR="00B42DBF" w:rsidRPr="00F60783" w:rsidRDefault="00B42DBF" w:rsidP="00B42DBF">
      <w:pPr>
        <w:pStyle w:val="SEC06-18"/>
        <w:rPr>
          <w:rFonts w:ascii="Courier New" w:hAnsi="Courier New" w:cs="Courier New"/>
        </w:rPr>
      </w:pPr>
      <w:r w:rsidRPr="00F60783">
        <w:rPr>
          <w:rFonts w:ascii="Courier New" w:hAnsi="Courier New" w:cs="Courier New"/>
          <w:vanish/>
        </w:rPr>
        <w:fldChar w:fldCharType="begin"/>
      </w:r>
      <w:r w:rsidRPr="00F60783">
        <w:rPr>
          <w:rFonts w:ascii="Courier New" w:hAnsi="Courier New" w:cs="Courier New"/>
          <w:vanish/>
        </w:rPr>
        <w:instrText xml:space="preserve"> COMMENTS START_STATUTE \* MERGEFORMAT </w:instrText>
      </w:r>
      <w:r w:rsidRPr="00F60783">
        <w:rPr>
          <w:rFonts w:ascii="Courier New" w:hAnsi="Courier New" w:cs="Courier New"/>
          <w:vanish/>
        </w:rPr>
        <w:fldChar w:fldCharType="separate"/>
      </w:r>
      <w:r w:rsidRPr="00F60783">
        <w:rPr>
          <w:rFonts w:ascii="Courier New" w:hAnsi="Courier New" w:cs="Courier New"/>
          <w:vanish/>
        </w:rPr>
        <w:t>START_STATUTE</w:t>
      </w:r>
      <w:r w:rsidRPr="00F60783">
        <w:rPr>
          <w:rFonts w:ascii="Courier New" w:hAnsi="Courier New" w:cs="Courier New"/>
          <w:vanish/>
        </w:rPr>
        <w:fldChar w:fldCharType="end"/>
      </w:r>
      <w:r w:rsidRPr="00F60783">
        <w:rPr>
          <w:rStyle w:val="SNUM"/>
          <w:rFonts w:ascii="Courier New" w:hAnsi="Courier New" w:cs="Courier New"/>
        </w:rPr>
        <w:t>28-4842</w:t>
      </w:r>
      <w:r w:rsidRPr="00F60783">
        <w:rPr>
          <w:rFonts w:ascii="Courier New" w:hAnsi="Courier New" w:cs="Courier New"/>
        </w:rPr>
        <w:t>.  </w:t>
      </w:r>
      <w:r w:rsidRPr="00F60783">
        <w:rPr>
          <w:rStyle w:val="SECHEAD"/>
          <w:rFonts w:ascii="Courier New" w:hAnsi="Courier New" w:cs="Courier New"/>
        </w:rPr>
        <w:t>Unclaimed vehicle; transfer of ownership; immunity; towing companies</w:t>
      </w:r>
    </w:p>
    <w:p w14:paraId="0A5063DD" w14:textId="77777777" w:rsidR="00B42DBF" w:rsidRPr="00F60783" w:rsidRDefault="00B42DBF" w:rsidP="00B42DBF">
      <w:pPr>
        <w:pStyle w:val="P06-00"/>
        <w:rPr>
          <w:rFonts w:ascii="Courier New" w:hAnsi="Courier New" w:cs="Courier New"/>
        </w:rPr>
      </w:pPr>
      <w:r w:rsidRPr="00F60783">
        <w:rPr>
          <w:rFonts w:ascii="Courier New" w:hAnsi="Courier New" w:cs="Courier New"/>
        </w:rPr>
        <w:t>A.  If a vehicle remains unclaimed at the expiration of the dates prescribed in section 28</w:t>
      </w:r>
      <w:r w:rsidRPr="00F60783">
        <w:rPr>
          <w:rFonts w:ascii="Courier New" w:hAnsi="Courier New" w:cs="Courier New"/>
        </w:rPr>
        <w:noBreakHyphen/>
        <w:t>4841, subsections B and C, the director shall make an inquiry to determine if the vehicle is a stolen vehicle.  On receiving notice that the vehicle has not been reported stolen, the director may transfer ownership of the vehicle free and clear of all liens or encumbrances on compliance with this chapter to the person in possession of the vehicle.</w:t>
      </w:r>
    </w:p>
    <w:p w14:paraId="4913C6F6" w14:textId="77777777" w:rsidR="00B42DBF" w:rsidRPr="00F60783" w:rsidRDefault="00B42DBF" w:rsidP="00B42DBF">
      <w:pPr>
        <w:pStyle w:val="P06-00"/>
        <w:rPr>
          <w:rFonts w:ascii="Courier New" w:hAnsi="Courier New" w:cs="Courier New"/>
        </w:rPr>
      </w:pPr>
      <w:r w:rsidRPr="00F60783">
        <w:rPr>
          <w:rFonts w:ascii="Courier New" w:hAnsi="Courier New" w:cs="Courier New"/>
        </w:rPr>
        <w:t>B.  An application for transfer of ownership shall be signed by the applicant or authorized agent of the applicant and shall contain a certified statement that includes the following:</w:t>
      </w:r>
    </w:p>
    <w:p w14:paraId="16C4B59E" w14:textId="77777777" w:rsidR="00B42DBF" w:rsidRPr="00F60783" w:rsidRDefault="00B42DBF" w:rsidP="00B42DBF">
      <w:pPr>
        <w:pStyle w:val="P06-00"/>
        <w:rPr>
          <w:rFonts w:ascii="Courier New" w:hAnsi="Courier New" w:cs="Courier New"/>
        </w:rPr>
      </w:pPr>
      <w:r w:rsidRPr="00F60783">
        <w:rPr>
          <w:rFonts w:ascii="Courier New" w:hAnsi="Courier New" w:cs="Courier New"/>
        </w:rPr>
        <w:t>1.  As of the date of application, no person has presented proof of ownership and financial responsibility for the release or return of the vehicle.</w:t>
      </w:r>
    </w:p>
    <w:p w14:paraId="1378379B" w14:textId="77777777" w:rsidR="00B42DBF" w:rsidRPr="00F60783" w:rsidRDefault="00B42DBF" w:rsidP="00B42DBF">
      <w:pPr>
        <w:pStyle w:val="P06-00"/>
        <w:rPr>
          <w:rFonts w:ascii="Courier New" w:hAnsi="Courier New" w:cs="Courier New"/>
        </w:rPr>
      </w:pPr>
      <w:r w:rsidRPr="00F60783">
        <w:rPr>
          <w:rFonts w:ascii="Courier New" w:hAnsi="Courier New" w:cs="Courier New"/>
        </w:rPr>
        <w:t>2.  The applicant is currently in possession of the vehicle.</w:t>
      </w:r>
    </w:p>
    <w:p w14:paraId="05F9FA8C" w14:textId="77777777" w:rsidR="00B42DBF" w:rsidRPr="00F60783" w:rsidRDefault="00B42DBF" w:rsidP="00B42DBF">
      <w:pPr>
        <w:pStyle w:val="P06-00"/>
        <w:rPr>
          <w:rFonts w:ascii="Courier New" w:hAnsi="Courier New" w:cs="Courier New"/>
        </w:rPr>
      </w:pPr>
      <w:r w:rsidRPr="00F60783">
        <w:rPr>
          <w:rFonts w:ascii="Courier New" w:hAnsi="Courier New" w:cs="Courier New"/>
        </w:rPr>
        <w:t>C.  This state and its agencies, employees and agents are not liable for relying in good faith on the contents of the abandoned vehicle report or affidavits as prescribed by this chapter.</w:t>
      </w:r>
    </w:p>
    <w:p w14:paraId="620D7A0A" w14:textId="77777777" w:rsidR="00B42DBF" w:rsidRPr="00F60783" w:rsidRDefault="00B42DBF" w:rsidP="00B42DBF">
      <w:pPr>
        <w:pStyle w:val="P06-00"/>
        <w:rPr>
          <w:rFonts w:ascii="Courier New" w:hAnsi="Courier New" w:cs="Courier New"/>
        </w:rPr>
      </w:pPr>
      <w:r w:rsidRPr="00F60783">
        <w:rPr>
          <w:rFonts w:ascii="Courier New" w:hAnsi="Courier New" w:cs="Courier New"/>
        </w:rPr>
        <w:t>D.  A person in possession of a vehicle is not liable for obtaining a transfer of ownership of an abandoned vehicle if the person in possession of the vehicle complies with this chapter.</w:t>
      </w:r>
    </w:p>
    <w:p w14:paraId="3A0FBFC7" w14:textId="77777777" w:rsidR="00B42DBF" w:rsidRPr="00F60783" w:rsidRDefault="00B42DBF" w:rsidP="00B42DBF">
      <w:pPr>
        <w:pStyle w:val="P06-00"/>
        <w:rPr>
          <w:rFonts w:ascii="Courier New" w:hAnsi="Courier New" w:cs="Courier New"/>
        </w:rPr>
      </w:pPr>
      <w:r w:rsidRPr="00F60783">
        <w:rPr>
          <w:rFonts w:ascii="Courier New" w:hAnsi="Courier New" w:cs="Courier New"/>
        </w:rPr>
        <w:t>E.  For the purposes of this section, to prove ownership of a vehicle a person must submit a government issued photo identification and at least one of the following:</w:t>
      </w:r>
    </w:p>
    <w:p w14:paraId="093D0F96" w14:textId="77777777" w:rsidR="00B42DBF" w:rsidRPr="00F60783" w:rsidRDefault="00B42DBF" w:rsidP="00B42DBF">
      <w:pPr>
        <w:pStyle w:val="P06-00"/>
        <w:rPr>
          <w:rFonts w:ascii="Courier New" w:hAnsi="Courier New" w:cs="Courier New"/>
        </w:rPr>
      </w:pPr>
      <w:r w:rsidRPr="00F60783">
        <w:rPr>
          <w:rFonts w:ascii="Courier New" w:hAnsi="Courier New" w:cs="Courier New"/>
        </w:rPr>
        <w:t>1.  A valid certificate of title.</w:t>
      </w:r>
    </w:p>
    <w:p w14:paraId="068B9C40" w14:textId="77777777" w:rsidR="00B42DBF" w:rsidRPr="00F60783" w:rsidRDefault="00B42DBF" w:rsidP="00B42DBF">
      <w:pPr>
        <w:pStyle w:val="P06-00"/>
        <w:rPr>
          <w:rFonts w:ascii="Courier New" w:hAnsi="Courier New" w:cs="Courier New"/>
        </w:rPr>
      </w:pPr>
      <w:r w:rsidRPr="00F60783">
        <w:rPr>
          <w:rFonts w:ascii="Courier New" w:hAnsi="Courier New" w:cs="Courier New"/>
        </w:rPr>
        <w:t>2.  Proof of current vehicle registration, not i</w:t>
      </w:r>
      <w:r w:rsidR="00A15E65" w:rsidRPr="00F60783">
        <w:rPr>
          <w:rFonts w:ascii="Courier New" w:hAnsi="Courier New" w:cs="Courier New"/>
        </w:rPr>
        <w:t>ncluding a restricted use three</w:t>
      </w:r>
      <w:r w:rsidR="00A15E65" w:rsidRPr="00F60783">
        <w:rPr>
          <w:rFonts w:ascii="Courier New" w:hAnsi="Courier New" w:cs="Courier New"/>
        </w:rPr>
        <w:noBreakHyphen/>
      </w:r>
      <w:r w:rsidRPr="00F60783">
        <w:rPr>
          <w:rFonts w:ascii="Courier New" w:hAnsi="Courier New" w:cs="Courier New"/>
        </w:rPr>
        <w:t>day permit.</w:t>
      </w:r>
    </w:p>
    <w:p w14:paraId="34F603EA" w14:textId="77777777" w:rsidR="00B42DBF" w:rsidRPr="00F60783" w:rsidRDefault="00B42DBF" w:rsidP="00B42DBF">
      <w:pPr>
        <w:pStyle w:val="P06-00"/>
        <w:rPr>
          <w:rFonts w:ascii="Courier New" w:hAnsi="Courier New" w:cs="Courier New"/>
        </w:rPr>
      </w:pPr>
      <w:r w:rsidRPr="00F60783">
        <w:rPr>
          <w:rFonts w:ascii="Courier New" w:hAnsi="Courier New" w:cs="Courier New"/>
        </w:rPr>
        <w:t>3.  A repossession affidavit, a hold harmless liability release from legal claims and, if applicable, a proof of lien on the vehicle.</w:t>
      </w:r>
    </w:p>
    <w:p w14:paraId="5D00F87B" w14:textId="77777777" w:rsidR="00B42DBF" w:rsidRPr="00F60783" w:rsidRDefault="00B42DBF" w:rsidP="00B42DBF">
      <w:pPr>
        <w:pStyle w:val="P06-00"/>
        <w:rPr>
          <w:rFonts w:ascii="Courier New" w:hAnsi="Courier New" w:cs="Courier New"/>
        </w:rPr>
      </w:pPr>
      <w:r w:rsidRPr="00F60783">
        <w:rPr>
          <w:rFonts w:ascii="Courier New" w:hAnsi="Courier New" w:cs="Courier New"/>
        </w:rPr>
        <w:t>4.  An insurance company</w:t>
      </w:r>
      <w:r w:rsidR="00A15E65" w:rsidRPr="00F60783">
        <w:rPr>
          <w:rFonts w:ascii="Courier New" w:hAnsi="Courier New" w:cs="Courier New"/>
        </w:rPr>
        <w:t xml:space="preserve"> release pursuant to section 28</w:t>
      </w:r>
      <w:r w:rsidR="00A15E65" w:rsidRPr="00F60783">
        <w:rPr>
          <w:rFonts w:ascii="Courier New" w:hAnsi="Courier New" w:cs="Courier New"/>
        </w:rPr>
        <w:noBreakHyphen/>
      </w:r>
      <w:r w:rsidRPr="00F60783">
        <w:rPr>
          <w:rFonts w:ascii="Courier New" w:hAnsi="Courier New" w:cs="Courier New"/>
        </w:rPr>
        <w:t>4847.</w:t>
      </w:r>
    </w:p>
    <w:p w14:paraId="094963AC" w14:textId="77777777" w:rsidR="002A1B47" w:rsidRPr="00F60783" w:rsidRDefault="00B42DBF" w:rsidP="002A1B47">
      <w:pPr>
        <w:pStyle w:val="P06-00"/>
        <w:rPr>
          <w:rFonts w:ascii="Courier New" w:hAnsi="Courier New" w:cs="Courier New"/>
        </w:rPr>
      </w:pPr>
      <w:r w:rsidRPr="00F60783">
        <w:rPr>
          <w:rFonts w:ascii="Courier New" w:hAnsi="Courier New" w:cs="Courier New"/>
        </w:rPr>
        <w:t>5.  A certified motor vehicle record.</w:t>
      </w:r>
    </w:p>
    <w:p w14:paraId="5F8180EB" w14:textId="77777777" w:rsidR="00B42DBF" w:rsidRPr="00F60783" w:rsidRDefault="00B42DBF" w:rsidP="002A1B47">
      <w:pPr>
        <w:pStyle w:val="P06-00"/>
        <w:rPr>
          <w:rFonts w:ascii="Courier New" w:hAnsi="Courier New" w:cs="Courier New"/>
        </w:rPr>
      </w:pPr>
      <w:r w:rsidRPr="00F60783">
        <w:rPr>
          <w:rFonts w:ascii="Courier New" w:hAnsi="Courier New" w:cs="Courier New"/>
        </w:rPr>
        <w:t xml:space="preserve">6.  Proof of a bona fide security interest or other financial interest in the vehicle that exists at the time of the tow. </w:t>
      </w:r>
      <w:r w:rsidRPr="00F60783">
        <w:rPr>
          <w:rFonts w:ascii="Courier New" w:hAnsi="Courier New" w:cs="Courier New"/>
          <w:vanish/>
        </w:rPr>
        <w:fldChar w:fldCharType="begin"/>
      </w:r>
      <w:r w:rsidRPr="00F60783">
        <w:rPr>
          <w:rFonts w:ascii="Courier New" w:hAnsi="Courier New" w:cs="Courier New"/>
          <w:vanish/>
        </w:rPr>
        <w:instrText xml:space="preserve"> COMMENTS END_STATUTE \* MERGEFORMAT </w:instrText>
      </w:r>
      <w:r w:rsidRPr="00F60783">
        <w:rPr>
          <w:rFonts w:ascii="Courier New" w:hAnsi="Courier New" w:cs="Courier New"/>
          <w:vanish/>
        </w:rPr>
        <w:fldChar w:fldCharType="separate"/>
      </w:r>
      <w:r w:rsidRPr="00F60783">
        <w:rPr>
          <w:rFonts w:ascii="Courier New" w:hAnsi="Courier New" w:cs="Courier New"/>
          <w:vanish/>
        </w:rPr>
        <w:t>END_STATUTE</w:t>
      </w:r>
      <w:r w:rsidRPr="00F60783">
        <w:rPr>
          <w:rFonts w:ascii="Courier New" w:hAnsi="Courier New" w:cs="Courier New"/>
          <w:vanish/>
        </w:rPr>
        <w:fldChar w:fldCharType="end"/>
      </w:r>
    </w:p>
    <w:sectPr w:rsidR="00B42DBF" w:rsidRPr="00F60783" w:rsidSect="00B42DBF">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FDBD1" w14:textId="77777777" w:rsidR="00B42DBF" w:rsidRDefault="00B42DBF">
      <w:r>
        <w:separator/>
      </w:r>
    </w:p>
  </w:endnote>
  <w:endnote w:type="continuationSeparator" w:id="0">
    <w:p w14:paraId="76753C34" w14:textId="77777777" w:rsidR="00B42DBF" w:rsidRDefault="00B4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BA37F" w14:textId="77777777" w:rsidR="00B42DBF" w:rsidRDefault="00B42DBF">
      <w:r>
        <w:separator/>
      </w:r>
    </w:p>
  </w:footnote>
  <w:footnote w:type="continuationSeparator" w:id="0">
    <w:p w14:paraId="35355B98" w14:textId="77777777" w:rsidR="00B42DBF" w:rsidRDefault="00B42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23901880">
    <w:abstractNumId w:val="1"/>
  </w:num>
  <w:num w:numId="2" w16cid:durableId="1064644938">
    <w:abstractNumId w:val="1"/>
  </w:num>
  <w:num w:numId="3" w16cid:durableId="45690640">
    <w:abstractNumId w:val="0"/>
  </w:num>
  <w:num w:numId="4" w16cid:durableId="243028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BF"/>
    <w:rsid w:val="002A1B47"/>
    <w:rsid w:val="00A15E65"/>
    <w:rsid w:val="00B42DBF"/>
    <w:rsid w:val="00F540AD"/>
    <w:rsid w:val="00F60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8F17C"/>
  <w15:chartTrackingRefBased/>
  <w15:docId w15:val="{8932B3F0-9862-4F01-8223-58391D3D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B42DBF"/>
    <w:rPr>
      <w:rFonts w:ascii="Letter-Gothic-Drafting" w:hAnsi="Letter-Gothic-Drafting"/>
      <w:b/>
      <w:snapToGrid w:val="0"/>
    </w:rPr>
  </w:style>
  <w:style w:type="character" w:customStyle="1" w:styleId="SEC06-18Char">
    <w:name w:val="SEC 06-18 Char"/>
    <w:link w:val="SEC06-18"/>
    <w:rsid w:val="00B42DBF"/>
    <w:rPr>
      <w:rFonts w:ascii="Letter-Gothic-Drafting" w:hAnsi="Letter-Gothic-Drafting"/>
      <w:b/>
      <w:snapToGrid w:val="0"/>
    </w:rPr>
  </w:style>
  <w:style w:type="paragraph" w:styleId="BalloonText">
    <w:name w:val="Balloon Text"/>
    <w:basedOn w:val="Normal"/>
    <w:link w:val="BalloonTextChar"/>
    <w:rsid w:val="00A15E65"/>
    <w:rPr>
      <w:rFonts w:ascii="Segoe UI" w:hAnsi="Segoe UI" w:cs="Segoe UI"/>
      <w:sz w:val="18"/>
      <w:szCs w:val="18"/>
    </w:rPr>
  </w:style>
  <w:style w:type="character" w:customStyle="1" w:styleId="BalloonTextChar">
    <w:name w:val="Balloon Text Char"/>
    <w:basedOn w:val="DefaultParagraphFont"/>
    <w:link w:val="BalloonText"/>
    <w:rsid w:val="00A15E65"/>
    <w:rPr>
      <w:rFonts w:ascii="Segoe UI" w:hAnsi="Segoe UI" w:cs="Segoe UI"/>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341</Words>
  <Characters>1704</Characters>
  <Application>Microsoft Office Word</Application>
  <DocSecurity>0</DocSecurity>
  <Lines>35</Lines>
  <Paragraphs>17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28-4842; Unclaimed vehicle; transfer of ownership; immunity; towing companies</dc:title>
  <dc:subject>Unclaimed vehicle; transfer of ownership; immunity; towing companies</dc:subject>
  <dc:creator>Arizona Legislative Council</dc:creator>
  <cp:keywords/>
  <dc:description>0249.docx - 531R - 2017</dc:description>
  <cp:lastModifiedBy>dbupdate</cp:lastModifiedBy>
  <cp:revision>2</cp:revision>
  <cp:lastPrinted>2017-08-03T22:17:00Z</cp:lastPrinted>
  <dcterms:created xsi:type="dcterms:W3CDTF">2025-09-20T16:19:00Z</dcterms:created>
  <dcterms:modified xsi:type="dcterms:W3CDTF">2025-09-20T16:19:00Z</dcterms:modified>
</cp:coreProperties>
</file>