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01B2" w14:textId="77777777" w:rsidR="00AA50FC" w:rsidRPr="000602B6" w:rsidRDefault="00AA50FC" w:rsidP="00AA50FC">
      <w:pPr>
        <w:pStyle w:val="SEC06-18"/>
        <w:rPr>
          <w:rFonts w:ascii="Courier New" w:hAnsi="Courier New"/>
        </w:rPr>
      </w:pPr>
      <w:r w:rsidRPr="000602B6">
        <w:rPr>
          <w:rFonts w:ascii="Courier New" w:hAnsi="Courier New"/>
          <w:vanish/>
        </w:rPr>
        <w:fldChar w:fldCharType="begin"/>
      </w:r>
      <w:r w:rsidRPr="000602B6">
        <w:rPr>
          <w:rFonts w:ascii="Courier New" w:hAnsi="Courier New"/>
          <w:vanish/>
        </w:rPr>
        <w:instrText xml:space="preserve"> COMMENTS START_STATUTE \* MERGEFORMAT </w:instrText>
      </w:r>
      <w:r w:rsidRPr="000602B6">
        <w:rPr>
          <w:rFonts w:ascii="Courier New" w:hAnsi="Courier New"/>
          <w:vanish/>
        </w:rPr>
        <w:fldChar w:fldCharType="separate"/>
      </w:r>
      <w:r w:rsidRPr="000602B6">
        <w:rPr>
          <w:rFonts w:ascii="Courier New" w:hAnsi="Courier New"/>
          <w:vanish/>
        </w:rPr>
        <w:t>START_STATUTE</w:t>
      </w:r>
      <w:r w:rsidRPr="000602B6">
        <w:rPr>
          <w:rFonts w:ascii="Courier New" w:hAnsi="Courier New"/>
          <w:vanish/>
        </w:rPr>
        <w:fldChar w:fldCharType="end"/>
      </w:r>
      <w:r w:rsidRPr="000602B6">
        <w:rPr>
          <w:rStyle w:val="SNUM"/>
          <w:rFonts w:ascii="Courier New" w:hAnsi="Courier New"/>
        </w:rPr>
        <w:t>28-3320</w:t>
      </w:r>
      <w:r w:rsidRPr="000602B6">
        <w:rPr>
          <w:rFonts w:ascii="Courier New" w:hAnsi="Courier New"/>
        </w:rPr>
        <w:t>.  </w:t>
      </w:r>
      <w:r w:rsidRPr="000602B6">
        <w:rPr>
          <w:rStyle w:val="SECHEAD"/>
          <w:rFonts w:ascii="Courier New" w:hAnsi="Courier New"/>
        </w:rPr>
        <w:t>Suspension of license for persons under eighteen years of age; notice; definition</w:t>
      </w:r>
    </w:p>
    <w:p w14:paraId="1BEBFFD4" w14:textId="77777777" w:rsidR="00AA50FC" w:rsidRPr="000602B6" w:rsidRDefault="00AA50FC" w:rsidP="00AA50FC">
      <w:pPr>
        <w:pStyle w:val="P06-00"/>
        <w:rPr>
          <w:rFonts w:ascii="Courier New" w:hAnsi="Courier New"/>
        </w:rPr>
      </w:pPr>
      <w:r w:rsidRPr="000602B6">
        <w:rPr>
          <w:rFonts w:ascii="Courier New" w:hAnsi="Courier New"/>
        </w:rPr>
        <w:t>A.  In addition to the grounds for mandatory suspension or revocation provided for in chapters 3, 4 and 5 of this title, the department shall immediately suspend the driver license or privilege to drive or refuse to issue a driver license or privilege to drive of a person who commits an offense while under eighteen years of age as follows:</w:t>
      </w:r>
    </w:p>
    <w:p w14:paraId="47C22CBA" w14:textId="77777777" w:rsidR="00AA50FC" w:rsidRPr="000602B6" w:rsidRDefault="00AA50FC" w:rsidP="00AA50FC">
      <w:pPr>
        <w:pStyle w:val="P06-00"/>
        <w:rPr>
          <w:rFonts w:ascii="Courier New" w:hAnsi="Courier New"/>
        </w:rPr>
      </w:pPr>
      <w:r w:rsidRPr="000602B6">
        <w:rPr>
          <w:rFonts w:ascii="Courier New" w:hAnsi="Courier New"/>
        </w:rPr>
        <w:t>1.  For a period of two years on receiving the record of the person's conviction for a violation of section 4</w:t>
      </w:r>
      <w:r w:rsidRPr="000602B6">
        <w:rPr>
          <w:rFonts w:ascii="Courier New" w:hAnsi="Courier New"/>
        </w:rPr>
        <w:noBreakHyphen/>
        <w:t>244, paragraph 34, section 28</w:t>
      </w:r>
      <w:r w:rsidRPr="000602B6">
        <w:rPr>
          <w:rFonts w:ascii="Courier New" w:hAnsi="Courier New"/>
        </w:rPr>
        <w:noBreakHyphen/>
        <w:t>1381 or section 28</w:t>
      </w:r>
      <w:r w:rsidRPr="000602B6">
        <w:rPr>
          <w:rFonts w:ascii="Courier New" w:hAnsi="Courier New"/>
        </w:rPr>
        <w:noBreakHyphen/>
        <w:t>1382.</w:t>
      </w:r>
    </w:p>
    <w:p w14:paraId="7F3AA4B2" w14:textId="77777777" w:rsidR="00AA50FC" w:rsidRPr="000602B6" w:rsidRDefault="00AA50FC" w:rsidP="00AA50FC">
      <w:pPr>
        <w:pStyle w:val="P06-00"/>
        <w:rPr>
          <w:rFonts w:ascii="Courier New" w:hAnsi="Courier New"/>
        </w:rPr>
      </w:pPr>
      <w:r w:rsidRPr="000602B6">
        <w:rPr>
          <w:rFonts w:ascii="Courier New" w:hAnsi="Courier New"/>
        </w:rPr>
        <w:t>2.  For a period of three years on receiving the record of the person's conviction for a violation of section 28</w:t>
      </w:r>
      <w:r w:rsidRPr="000602B6">
        <w:rPr>
          <w:rFonts w:ascii="Courier New" w:hAnsi="Courier New"/>
        </w:rPr>
        <w:noBreakHyphen/>
        <w:t>1383.</w:t>
      </w:r>
    </w:p>
    <w:p w14:paraId="07CD4BA9" w14:textId="77777777" w:rsidR="00AA50FC" w:rsidRPr="000602B6" w:rsidRDefault="00AA50FC" w:rsidP="00AA50FC">
      <w:pPr>
        <w:pStyle w:val="P06-00"/>
        <w:rPr>
          <w:rFonts w:ascii="Courier New" w:hAnsi="Courier New"/>
        </w:rPr>
      </w:pPr>
      <w:r w:rsidRPr="000602B6">
        <w:rPr>
          <w:rFonts w:ascii="Courier New" w:hAnsi="Courier New"/>
        </w:rPr>
        <w:t>3.  Until the person's eighteenth birthday on receiving the record of the person's conviction for a violation of section 13</w:t>
      </w:r>
      <w:r w:rsidRPr="000602B6">
        <w:rPr>
          <w:rFonts w:ascii="Courier New" w:hAnsi="Courier New"/>
        </w:rPr>
        <w:noBreakHyphen/>
        <w:t>1602, subsection A, paragraph 1 or section 13</w:t>
      </w:r>
      <w:r w:rsidRPr="000602B6">
        <w:rPr>
          <w:rFonts w:ascii="Courier New" w:hAnsi="Courier New"/>
        </w:rPr>
        <w:noBreakHyphen/>
        <w:t>1604, subsection A involving the damage or disfigurement of property by graffiti.</w:t>
      </w:r>
    </w:p>
    <w:p w14:paraId="69DC43C5" w14:textId="77777777" w:rsidR="00AA50FC" w:rsidRPr="000602B6" w:rsidRDefault="00AA50FC" w:rsidP="00AA50FC">
      <w:pPr>
        <w:pStyle w:val="P06-00"/>
        <w:rPr>
          <w:rFonts w:ascii="Courier New" w:hAnsi="Courier New"/>
        </w:rPr>
      </w:pPr>
      <w:r w:rsidRPr="000602B6">
        <w:rPr>
          <w:rFonts w:ascii="Courier New" w:hAnsi="Courier New"/>
        </w:rPr>
        <w:t>4.  Until the person's eighteenth birthday on receiving the record of the person's conviction of criminal damage pursuant to section 13</w:t>
      </w:r>
      <w:r w:rsidRPr="000602B6">
        <w:rPr>
          <w:rFonts w:ascii="Courier New" w:hAnsi="Courier New"/>
        </w:rPr>
        <w:noBreakHyphen/>
        <w:t>1602, subsection A, paragraph 5 or a violation of a city or town ordinance that prohibits the type of criminal action prescribed in section 13</w:t>
      </w:r>
      <w:r w:rsidRPr="000602B6">
        <w:rPr>
          <w:rFonts w:ascii="Courier New" w:hAnsi="Courier New"/>
        </w:rPr>
        <w:noBreakHyphen/>
        <w:t>1602, subsection A, paragraph 5.</w:t>
      </w:r>
    </w:p>
    <w:p w14:paraId="4220D14E" w14:textId="77777777" w:rsidR="00AA50FC" w:rsidRPr="000602B6" w:rsidRDefault="00AA50FC" w:rsidP="00AA50FC">
      <w:pPr>
        <w:pStyle w:val="P06-00"/>
        <w:rPr>
          <w:rFonts w:ascii="Courier New" w:hAnsi="Courier New"/>
        </w:rPr>
      </w:pPr>
      <w:r w:rsidRPr="000602B6">
        <w:rPr>
          <w:rFonts w:ascii="Courier New" w:hAnsi="Courier New"/>
        </w:rPr>
        <w:t>5.  Until the person's eighteenth birthday on receiving the record of the person's conviction for a violation of any statute or ordinance involving the purchase or possession of materials used for graffiti.</w:t>
      </w:r>
    </w:p>
    <w:p w14:paraId="000A7708" w14:textId="77777777" w:rsidR="00AA50FC" w:rsidRPr="000602B6" w:rsidRDefault="00AA50FC" w:rsidP="00AA50FC">
      <w:pPr>
        <w:pStyle w:val="P06-00"/>
        <w:rPr>
          <w:rFonts w:ascii="Courier New" w:hAnsi="Courier New"/>
        </w:rPr>
      </w:pPr>
      <w:r w:rsidRPr="000602B6">
        <w:rPr>
          <w:rFonts w:ascii="Courier New" w:hAnsi="Courier New"/>
        </w:rPr>
        <w:t>6.  Until the person's eighteenth birthday on receiving the record of the person's conviction for a violation of any provision of title 13, chapter 34.</w:t>
      </w:r>
    </w:p>
    <w:p w14:paraId="2C850B48" w14:textId="77777777" w:rsidR="00AA50FC" w:rsidRPr="000602B6" w:rsidRDefault="00AA50FC" w:rsidP="00AA50FC">
      <w:pPr>
        <w:pStyle w:val="P06-00"/>
        <w:rPr>
          <w:rFonts w:ascii="Courier New" w:hAnsi="Courier New"/>
        </w:rPr>
      </w:pPr>
      <w:r w:rsidRPr="000602B6">
        <w:rPr>
          <w:rFonts w:ascii="Courier New" w:hAnsi="Courier New"/>
        </w:rPr>
        <w:t>7.  Until the person's eighteenth birthday or for a period of two years on receiving the record of the person's conviction for a second or subsequent violation of section 4</w:t>
      </w:r>
      <w:r w:rsidRPr="000602B6">
        <w:rPr>
          <w:rFonts w:ascii="Courier New" w:hAnsi="Courier New"/>
        </w:rPr>
        <w:noBreakHyphen/>
        <w:t>244, paragraph 9, if ordered by the court.</w:t>
      </w:r>
    </w:p>
    <w:p w14:paraId="070E846E" w14:textId="77777777" w:rsidR="00AA50FC" w:rsidRPr="000602B6" w:rsidRDefault="00AA50FC" w:rsidP="00AA50FC">
      <w:pPr>
        <w:pStyle w:val="P06-00"/>
        <w:rPr>
          <w:rFonts w:ascii="Courier New" w:hAnsi="Courier New"/>
        </w:rPr>
      </w:pPr>
      <w:r w:rsidRPr="000602B6">
        <w:rPr>
          <w:rFonts w:ascii="Courier New" w:hAnsi="Courier New"/>
        </w:rPr>
        <w:t>8.  Until the person's eighteenth birthday on receiving the record of the person's conviction of theft of a motor vehicle pursuant to section 13</w:t>
      </w:r>
      <w:r w:rsidRPr="000602B6">
        <w:rPr>
          <w:rFonts w:ascii="Courier New" w:hAnsi="Courier New"/>
        </w:rPr>
        <w:noBreakHyphen/>
        <w:t>1802, unlawful use of means of transportation pursuant to section 13</w:t>
      </w:r>
      <w:r w:rsidRPr="000602B6">
        <w:rPr>
          <w:rFonts w:ascii="Courier New" w:hAnsi="Courier New"/>
        </w:rPr>
        <w:noBreakHyphen/>
        <w:t>1803 or theft of means of transportation pursuant to section 13</w:t>
      </w:r>
      <w:r w:rsidRPr="000602B6">
        <w:rPr>
          <w:rFonts w:ascii="Courier New" w:hAnsi="Courier New"/>
        </w:rPr>
        <w:noBreakHyphen/>
        <w:t>1814.</w:t>
      </w:r>
    </w:p>
    <w:p w14:paraId="52FB24B6" w14:textId="77777777" w:rsidR="00AA50FC" w:rsidRPr="000602B6" w:rsidRDefault="00AA50FC" w:rsidP="00AA50FC">
      <w:pPr>
        <w:pStyle w:val="P06-00"/>
        <w:rPr>
          <w:rFonts w:ascii="Courier New" w:hAnsi="Courier New"/>
        </w:rPr>
      </w:pPr>
      <w:r w:rsidRPr="000602B6">
        <w:rPr>
          <w:rFonts w:ascii="Courier New" w:hAnsi="Courier New"/>
        </w:rPr>
        <w:t>B.  If ordered by the court, the department shall restrict the person's privilege to drive between the person's home, school and place of employment during specified periods of time according to the person's school and employment schedule.</w:t>
      </w:r>
    </w:p>
    <w:p w14:paraId="07BC2F2A" w14:textId="77777777" w:rsidR="00AA50FC" w:rsidRPr="000602B6" w:rsidRDefault="00AA50FC" w:rsidP="00AA50FC">
      <w:pPr>
        <w:pStyle w:val="P06-00"/>
        <w:rPr>
          <w:rFonts w:ascii="Courier New" w:hAnsi="Courier New"/>
        </w:rPr>
      </w:pPr>
      <w:r w:rsidRPr="000602B6">
        <w:rPr>
          <w:rFonts w:ascii="Courier New" w:hAnsi="Courier New"/>
        </w:rPr>
        <w:t>C.  If a person commits an offense prescribed in subsection A, paragraph 1 of this section and the person's privilege to drive is restricted as prescribed in subsection B of this section, the department shall issue a special ignition interlock restricted driver license to the person pursuant to section 28</w:t>
      </w:r>
      <w:r w:rsidRPr="000602B6">
        <w:rPr>
          <w:rFonts w:ascii="Courier New" w:hAnsi="Courier New"/>
        </w:rPr>
        <w:noBreakHyphen/>
        <w:t>1401.</w:t>
      </w:r>
    </w:p>
    <w:p w14:paraId="596A17F4" w14:textId="77777777" w:rsidR="00AA50FC" w:rsidRPr="000602B6" w:rsidRDefault="00AA50FC" w:rsidP="00AA50FC">
      <w:pPr>
        <w:pStyle w:val="P06-00"/>
        <w:rPr>
          <w:rFonts w:ascii="Courier New" w:hAnsi="Courier New"/>
        </w:rPr>
      </w:pPr>
      <w:r w:rsidRPr="000602B6">
        <w:rPr>
          <w:rFonts w:ascii="Courier New" w:hAnsi="Courier New"/>
        </w:rPr>
        <w:t>D.  If ordered by the court pursuant to section 4</w:t>
      </w:r>
      <w:r w:rsidRPr="000602B6">
        <w:rPr>
          <w:rFonts w:ascii="Courier New" w:hAnsi="Courier New"/>
        </w:rPr>
        <w:noBreakHyphen/>
        <w:t>246, subsection D, the department shall suspend the driving privilege of a person under eighteen years of age for a period of up to one hundred eighty days on rec</w:t>
      </w:r>
      <w:r w:rsidR="008415A2" w:rsidRPr="000602B6">
        <w:rPr>
          <w:rFonts w:ascii="Courier New" w:hAnsi="Courier New"/>
        </w:rPr>
        <w:t>eiving the record of the person'</w:t>
      </w:r>
      <w:r w:rsidRPr="000602B6">
        <w:rPr>
          <w:rFonts w:ascii="Courier New" w:hAnsi="Courier New"/>
        </w:rPr>
        <w:t>s first conviction for a violation of section 4</w:t>
      </w:r>
      <w:r w:rsidRPr="000602B6">
        <w:rPr>
          <w:rFonts w:ascii="Courier New" w:hAnsi="Courier New"/>
        </w:rPr>
        <w:noBreakHyphen/>
        <w:t>244, paragraph 9.</w:t>
      </w:r>
    </w:p>
    <w:p w14:paraId="5625C03C" w14:textId="77777777" w:rsidR="00AA50FC" w:rsidRPr="000602B6" w:rsidRDefault="00AA50FC" w:rsidP="00AA50FC">
      <w:pPr>
        <w:pStyle w:val="P06-00"/>
        <w:rPr>
          <w:rFonts w:ascii="Courier New" w:hAnsi="Courier New"/>
        </w:rPr>
      </w:pPr>
      <w:r w:rsidRPr="000602B6">
        <w:rPr>
          <w:rFonts w:ascii="Courier New" w:hAnsi="Courier New"/>
        </w:rPr>
        <w:t>E.  For the purposes of this section, "conviction" means a final conviction or judgment, including an order of the juvenile court finding that a juvenile violated any provision of this title or committed a delinquent act that if committed by an adult would constitute a criminal offense.</w:t>
      </w:r>
      <w:r w:rsidRPr="000602B6">
        <w:rPr>
          <w:rFonts w:ascii="Courier New" w:hAnsi="Courier New"/>
          <w:vanish/>
        </w:rPr>
        <w:fldChar w:fldCharType="begin"/>
      </w:r>
      <w:r w:rsidRPr="000602B6">
        <w:rPr>
          <w:rFonts w:ascii="Courier New" w:hAnsi="Courier New"/>
          <w:vanish/>
        </w:rPr>
        <w:instrText xml:space="preserve"> COMMENTS END_STATUTE \* MERGEFORMAT </w:instrText>
      </w:r>
      <w:r w:rsidRPr="000602B6">
        <w:rPr>
          <w:rFonts w:ascii="Courier New" w:hAnsi="Courier New"/>
          <w:vanish/>
        </w:rPr>
        <w:fldChar w:fldCharType="separate"/>
      </w:r>
      <w:r w:rsidRPr="000602B6">
        <w:rPr>
          <w:rFonts w:ascii="Courier New" w:hAnsi="Courier New"/>
          <w:vanish/>
        </w:rPr>
        <w:t>END_STATUTE</w:t>
      </w:r>
      <w:r w:rsidRPr="000602B6">
        <w:rPr>
          <w:rFonts w:ascii="Courier New" w:hAnsi="Courier New"/>
          <w:vanish/>
        </w:rPr>
        <w:fldChar w:fldCharType="end"/>
      </w:r>
    </w:p>
    <w:p w14:paraId="014C9A6A" w14:textId="77777777" w:rsidR="00AA50FC" w:rsidRPr="000602B6" w:rsidRDefault="00AA50FC" w:rsidP="00AA50FC">
      <w:pPr>
        <w:rPr>
          <w:rFonts w:ascii="Courier New" w:hAnsi="Courier New"/>
        </w:rPr>
      </w:pPr>
    </w:p>
    <w:sectPr w:rsidR="00AA50FC" w:rsidRPr="000602B6" w:rsidSect="00AA50F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699C" w14:textId="77777777" w:rsidR="002A4804" w:rsidRDefault="002A4804">
      <w:r>
        <w:separator/>
      </w:r>
    </w:p>
  </w:endnote>
  <w:endnote w:type="continuationSeparator" w:id="0">
    <w:p w14:paraId="5A8977C1" w14:textId="77777777" w:rsidR="002A4804" w:rsidRDefault="002A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7519" w14:textId="77777777" w:rsidR="002A4804" w:rsidRDefault="002A4804">
      <w:r>
        <w:separator/>
      </w:r>
    </w:p>
  </w:footnote>
  <w:footnote w:type="continuationSeparator" w:id="0">
    <w:p w14:paraId="4C842CD3" w14:textId="77777777" w:rsidR="002A4804" w:rsidRDefault="002A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73451786">
    <w:abstractNumId w:val="1"/>
  </w:num>
  <w:num w:numId="2" w16cid:durableId="2020889974">
    <w:abstractNumId w:val="1"/>
  </w:num>
  <w:num w:numId="3" w16cid:durableId="1348606219">
    <w:abstractNumId w:val="0"/>
  </w:num>
  <w:num w:numId="4" w16cid:durableId="194861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FC"/>
    <w:rsid w:val="000602B6"/>
    <w:rsid w:val="002A4804"/>
    <w:rsid w:val="007F69FE"/>
    <w:rsid w:val="008415A2"/>
    <w:rsid w:val="00AA50F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DE34B8"/>
  <w15:chartTrackingRefBased/>
  <w15:docId w15:val="{9AC8FC05-0DBC-488B-B192-06F2D7E3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AA50F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555</Words>
  <Characters>2844</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28-3320; Suspension of license for persons under eighteen years of age; notice; definition</dc:title>
  <dc:subject>Suspension of license for persons under eighteen years of age; notice; definition</dc:subject>
  <dc:creator>Arizona Legislative Council</dc:creator>
  <cp:keywords/>
  <dc:description>0175.doc - 491R - 2009</dc:description>
  <cp:lastModifiedBy>dbupdate</cp:lastModifiedBy>
  <cp:revision>2</cp:revision>
  <cp:lastPrinted>1601-01-01T00:00:00Z</cp:lastPrinted>
  <dcterms:created xsi:type="dcterms:W3CDTF">2025-09-20T15:53:00Z</dcterms:created>
  <dcterms:modified xsi:type="dcterms:W3CDTF">2025-09-20T15:53:00Z</dcterms:modified>
</cp:coreProperties>
</file>