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B904B" w14:textId="77777777" w:rsidR="005D684B" w:rsidRPr="00BC4BA7" w:rsidRDefault="005D684B" w:rsidP="005D684B">
      <w:pPr>
        <w:pStyle w:val="SEC06-18"/>
        <w:rPr>
          <w:rFonts w:ascii="Courier New" w:hAnsi="Courier New"/>
        </w:rPr>
      </w:pPr>
      <w:r w:rsidRPr="00BC4BA7">
        <w:rPr>
          <w:rFonts w:ascii="Courier New" w:hAnsi="Courier New"/>
          <w:vanish/>
        </w:rPr>
        <w:fldChar w:fldCharType="begin"/>
      </w:r>
      <w:r w:rsidRPr="00BC4BA7">
        <w:rPr>
          <w:rFonts w:ascii="Courier New" w:hAnsi="Courier New"/>
          <w:vanish/>
        </w:rPr>
        <w:instrText xml:space="preserve"> COMMENTS START_STATUTE \* MERGEFORMAT </w:instrText>
      </w:r>
      <w:r w:rsidRPr="00BC4BA7">
        <w:rPr>
          <w:rFonts w:ascii="Courier New" w:hAnsi="Courier New"/>
          <w:vanish/>
        </w:rPr>
        <w:fldChar w:fldCharType="separate"/>
      </w:r>
      <w:r w:rsidRPr="00BC4BA7">
        <w:rPr>
          <w:rFonts w:ascii="Courier New" w:hAnsi="Courier New"/>
          <w:vanish/>
        </w:rPr>
        <w:t>START_STATUTE</w:t>
      </w:r>
      <w:r w:rsidRPr="00BC4BA7">
        <w:rPr>
          <w:rFonts w:ascii="Courier New" w:hAnsi="Courier New"/>
          <w:vanish/>
        </w:rPr>
        <w:fldChar w:fldCharType="end"/>
      </w:r>
      <w:r w:rsidRPr="00BC4BA7">
        <w:rPr>
          <w:rStyle w:val="SNUM"/>
          <w:rFonts w:ascii="Courier New" w:hAnsi="Courier New"/>
        </w:rPr>
        <w:t>28-2162</w:t>
      </w:r>
      <w:r w:rsidRPr="00BC4BA7">
        <w:rPr>
          <w:rFonts w:ascii="Courier New" w:hAnsi="Courier New"/>
        </w:rPr>
        <w:t>.  </w:t>
      </w:r>
      <w:r w:rsidRPr="00BC4BA7">
        <w:rPr>
          <w:rStyle w:val="SECHEAD"/>
          <w:rFonts w:ascii="Courier New" w:hAnsi="Courier New"/>
        </w:rPr>
        <w:t>Delinquent registration; penalty; lien; failure to apply for certificate of title; waiver</w:t>
      </w:r>
    </w:p>
    <w:p w14:paraId="572B95C4" w14:textId="77777777" w:rsidR="005D684B" w:rsidRPr="00BC4BA7" w:rsidRDefault="005D684B" w:rsidP="005D684B">
      <w:pPr>
        <w:pStyle w:val="P06-00"/>
        <w:rPr>
          <w:rFonts w:ascii="Courier New" w:hAnsi="Courier New"/>
        </w:rPr>
      </w:pPr>
      <w:r w:rsidRPr="00BC4BA7">
        <w:rPr>
          <w:rFonts w:ascii="Courier New" w:hAnsi="Courier New"/>
        </w:rPr>
        <w:t>A.  If a vehicle is operated on a highway without payment of the registration or certificate of title transfe</w:t>
      </w:r>
      <w:r w:rsidR="008646A1" w:rsidRPr="00BC4BA7">
        <w:rPr>
          <w:rFonts w:ascii="Courier New" w:hAnsi="Courier New"/>
        </w:rPr>
        <w:t>r fee, the fee is delinquent.  I</w:t>
      </w:r>
      <w:r w:rsidRPr="00BC4BA7">
        <w:rPr>
          <w:rFonts w:ascii="Courier New" w:hAnsi="Courier New"/>
        </w:rPr>
        <w:t>f the fee is not paid before the date on which the vehicle is required to be registered for the current registration year, the department shall collect a penalty.  The penalty is eight dollars for the first month of delinquency and four dollars for each additional month, not to exceed a total penalty of one hundred dollars.  Registration of a vehicle in the name of the applicant for the year immediately preceding the year for which the application for registration is made is prima facie evidence that the vehicle has been operated on the highways during the year for which the application for registration is made.</w:t>
      </w:r>
    </w:p>
    <w:p w14:paraId="3E1D583F" w14:textId="77777777" w:rsidR="005D684B" w:rsidRPr="00BC4BA7" w:rsidRDefault="005D684B" w:rsidP="005D684B">
      <w:pPr>
        <w:pStyle w:val="P06-00"/>
        <w:rPr>
          <w:rFonts w:ascii="Courier New" w:hAnsi="Courier New"/>
        </w:rPr>
      </w:pPr>
      <w:r w:rsidRPr="00BC4BA7">
        <w:rPr>
          <w:rFonts w:ascii="Courier New" w:hAnsi="Courier New"/>
        </w:rPr>
        <w:t>B.  Except as provided in section 28</w:t>
      </w:r>
      <w:r w:rsidRPr="00BC4BA7">
        <w:rPr>
          <w:rFonts w:ascii="Courier New" w:hAnsi="Courier New"/>
        </w:rPr>
        <w:noBreakHyphen/>
        <w:t>5807, an applicant shall submit the total annual registration fee, the weight fee, any other required fee and the penalty prescribed in subsection A of this section with an application for registration of a vehicle that is submitted after the date the vehicle was required to be registered for the registration year in which registration of the vehicle for the next preceding year expired.  If it is determined at the time of renewal, on proof satisfactory to the director, that the vehicle was not operated on the highways of this state before the filing of the application and the registration of the vehicle, the department shall refund or waive the penalty prescribed in subsection A of this section.</w:t>
      </w:r>
    </w:p>
    <w:p w14:paraId="06CF2CC7" w14:textId="77777777" w:rsidR="005D684B" w:rsidRPr="00BC4BA7" w:rsidRDefault="005D684B" w:rsidP="005D684B">
      <w:pPr>
        <w:pStyle w:val="P06-00"/>
        <w:rPr>
          <w:rFonts w:ascii="Courier New" w:hAnsi="Courier New"/>
        </w:rPr>
      </w:pPr>
      <w:r w:rsidRPr="00BC4BA7">
        <w:rPr>
          <w:rFonts w:ascii="Courier New" w:hAnsi="Courier New"/>
        </w:rPr>
        <w:t>C.  A registration fee and any penalty added to the fee are a lien on the vehicle on which they are due from the due date.  The department may collect the fee and penalty by seizure of the vehicle from the person in possession of the vehicle, if any, and by sale as provided by law.</w:t>
      </w:r>
    </w:p>
    <w:p w14:paraId="54F57122" w14:textId="77777777" w:rsidR="005D684B" w:rsidRPr="00BC4BA7" w:rsidRDefault="005D684B" w:rsidP="005D684B">
      <w:pPr>
        <w:pStyle w:val="P06-00"/>
        <w:rPr>
          <w:rFonts w:ascii="Courier New" w:hAnsi="Courier New"/>
        </w:rPr>
      </w:pPr>
      <w:r w:rsidRPr="00BC4BA7">
        <w:rPr>
          <w:rFonts w:ascii="Courier New" w:hAnsi="Courier New"/>
        </w:rPr>
        <w:t>D.  The director shall prescribe the method of readily identifying on the license plate the current registration date of the license plate.</w:t>
      </w:r>
    </w:p>
    <w:p w14:paraId="670210F2" w14:textId="77777777" w:rsidR="005D684B" w:rsidRPr="00BC4BA7" w:rsidRDefault="005D684B" w:rsidP="005D684B">
      <w:pPr>
        <w:pStyle w:val="P06-00"/>
        <w:rPr>
          <w:rFonts w:ascii="Courier New" w:hAnsi="Courier New"/>
        </w:rPr>
      </w:pPr>
      <w:r w:rsidRPr="00BC4BA7">
        <w:rPr>
          <w:rFonts w:ascii="Courier New" w:hAnsi="Courier New"/>
        </w:rPr>
        <w:t>E.  A person who fails to apply for a certificate of title for any mobile home or other vehicle that is not registered under this title within thirty days after acquiring the mobile home or vehicle shall pay an additional fee equal to the penalty prescribed in subsection A of this section.</w:t>
      </w:r>
    </w:p>
    <w:p w14:paraId="55510DD2" w14:textId="77777777" w:rsidR="00F540AD" w:rsidRPr="00BC4BA7" w:rsidRDefault="005D684B" w:rsidP="005D684B">
      <w:pPr>
        <w:pStyle w:val="P06-00"/>
        <w:rPr>
          <w:rFonts w:ascii="Courier New" w:hAnsi="Courier New"/>
        </w:rPr>
      </w:pPr>
      <w:r w:rsidRPr="00BC4BA7">
        <w:rPr>
          <w:rFonts w:ascii="Courier New" w:hAnsi="Courier New"/>
        </w:rPr>
        <w:t>F.  If a person who is licensed pursuant to chapter 10 of this title applies for a dismantle certificate of title for a vehicle pursuant to section 28</w:t>
      </w:r>
      <w:r w:rsidRPr="00BC4BA7">
        <w:rPr>
          <w:rFonts w:ascii="Courier New" w:hAnsi="Courier New"/>
        </w:rPr>
        <w:noBreakHyphen/>
        <w:t xml:space="preserve">2094, the department shall waive any penalties that relate to the vehicle and that are imposed pursuant to this section. </w:t>
      </w:r>
      <w:r w:rsidRPr="00BC4BA7">
        <w:rPr>
          <w:rFonts w:ascii="Courier New" w:hAnsi="Courier New"/>
          <w:vanish/>
        </w:rPr>
        <w:fldChar w:fldCharType="begin"/>
      </w:r>
      <w:r w:rsidRPr="00BC4BA7">
        <w:rPr>
          <w:rFonts w:ascii="Courier New" w:hAnsi="Courier New"/>
          <w:vanish/>
        </w:rPr>
        <w:instrText xml:space="preserve"> COMMENTS END_STATUTE \* MERGEFORMAT </w:instrText>
      </w:r>
      <w:r w:rsidRPr="00BC4BA7">
        <w:rPr>
          <w:rFonts w:ascii="Courier New" w:hAnsi="Courier New"/>
          <w:vanish/>
        </w:rPr>
        <w:fldChar w:fldCharType="separate"/>
      </w:r>
      <w:r w:rsidRPr="00BC4BA7">
        <w:rPr>
          <w:rFonts w:ascii="Courier New" w:hAnsi="Courier New"/>
          <w:vanish/>
        </w:rPr>
        <w:t>END_STATUTE</w:t>
      </w:r>
      <w:r w:rsidRPr="00BC4BA7">
        <w:rPr>
          <w:rFonts w:ascii="Courier New" w:hAnsi="Courier New"/>
          <w:vanish/>
        </w:rPr>
        <w:fldChar w:fldCharType="end"/>
      </w:r>
    </w:p>
    <w:sectPr w:rsidR="00F540AD" w:rsidRPr="00BC4BA7">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F4EA8" w14:textId="77777777" w:rsidR="00DB0DA0" w:rsidRDefault="00DB0DA0">
      <w:r>
        <w:separator/>
      </w:r>
    </w:p>
  </w:endnote>
  <w:endnote w:type="continuationSeparator" w:id="0">
    <w:p w14:paraId="7B4491C0" w14:textId="77777777" w:rsidR="00DB0DA0" w:rsidRDefault="00DB0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07C6B" w14:textId="77777777" w:rsidR="00DB0DA0" w:rsidRDefault="00DB0DA0">
      <w:r>
        <w:separator/>
      </w:r>
    </w:p>
  </w:footnote>
  <w:footnote w:type="continuationSeparator" w:id="0">
    <w:p w14:paraId="743F773B" w14:textId="77777777" w:rsidR="00DB0DA0" w:rsidRDefault="00DB0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39171152">
    <w:abstractNumId w:val="1"/>
  </w:num>
  <w:num w:numId="2" w16cid:durableId="1947812163">
    <w:abstractNumId w:val="1"/>
  </w:num>
  <w:num w:numId="3" w16cid:durableId="1716927710">
    <w:abstractNumId w:val="0"/>
  </w:num>
  <w:num w:numId="4" w16cid:durableId="125987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84B"/>
    <w:rsid w:val="001E43CA"/>
    <w:rsid w:val="00421FE4"/>
    <w:rsid w:val="005D684B"/>
    <w:rsid w:val="008646A1"/>
    <w:rsid w:val="00AC7D54"/>
    <w:rsid w:val="00BC4BA7"/>
    <w:rsid w:val="00CA2730"/>
    <w:rsid w:val="00D743E1"/>
    <w:rsid w:val="00DB0DA0"/>
    <w:rsid w:val="00F540AD"/>
    <w:rsid w:val="00FC6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EEA01"/>
  <w15:chartTrackingRefBased/>
  <w15:docId w15:val="{532110FA-E7D8-4337-B187-4596CF0D1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5D684B"/>
    <w:rPr>
      <w:rFonts w:ascii="Letter-Gothic-Drafting" w:hAnsi="Letter-Gothic-Drafting"/>
      <w:b/>
      <w:snapToGrid w:val="0"/>
    </w:rPr>
  </w:style>
  <w:style w:type="character" w:customStyle="1" w:styleId="SEC06-18Char">
    <w:name w:val="SEC 06-18 Char"/>
    <w:link w:val="SEC06-18"/>
    <w:rsid w:val="005D684B"/>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464</Words>
  <Characters>2232</Characters>
  <Application>Microsoft Office Word</Application>
  <DocSecurity>0</DocSecurity>
  <Lines>39</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28-2162; Delinquent registration; penalty; lien; failure to apply for certificate of title; waiver</dc:title>
  <dc:subject>Delinquent registration; penalty; lien; failure to apply for certificate of title; waiver</dc:subject>
  <dc:creator>Arizona Legislative Council</dc:creator>
  <cp:keywords/>
  <cp:lastModifiedBy>dbupdate</cp:lastModifiedBy>
  <cp:revision>2</cp:revision>
  <dcterms:created xsi:type="dcterms:W3CDTF">2026-09-09T14:20:00Z</dcterms:created>
  <dcterms:modified xsi:type="dcterms:W3CDTF">2026-09-09T14:20:00Z</dcterms:modified>
</cp:coreProperties>
</file>