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4CE5" w14:textId="77777777" w:rsidR="00C93A78" w:rsidRPr="009E3FEE" w:rsidRDefault="00C93A78" w:rsidP="00C93A78">
      <w:pPr>
        <w:pStyle w:val="SEC06-17"/>
        <w:rPr>
          <w:rFonts w:ascii="Courier New" w:hAnsi="Courier New" w:cs="Courier New"/>
        </w:rPr>
      </w:pPr>
      <w:r w:rsidRPr="009E3FEE">
        <w:rPr>
          <w:rFonts w:ascii="Courier New" w:hAnsi="Courier New" w:cs="Courier New"/>
        </w:rPr>
        <w:fldChar w:fldCharType="begin"/>
      </w:r>
      <w:r w:rsidRPr="009E3FEE">
        <w:rPr>
          <w:rFonts w:ascii="Courier New" w:hAnsi="Courier New" w:cs="Courier New"/>
        </w:rPr>
        <w:instrText xml:space="preserve"> COMMENTS START_STATUTE \* MERGEFORMAT </w:instrText>
      </w:r>
      <w:r w:rsidRPr="009E3FEE">
        <w:rPr>
          <w:rFonts w:ascii="Courier New" w:hAnsi="Courier New" w:cs="Courier New"/>
        </w:rPr>
        <w:fldChar w:fldCharType="separate"/>
      </w:r>
      <w:r w:rsidRPr="009E3FEE">
        <w:rPr>
          <w:rFonts w:ascii="Courier New" w:hAnsi="Courier New" w:cs="Courier New"/>
          <w:vanish/>
        </w:rPr>
        <w:t>START_STATUTE</w:t>
      </w:r>
      <w:r w:rsidRPr="009E3FEE">
        <w:rPr>
          <w:rFonts w:ascii="Courier New" w:hAnsi="Courier New" w:cs="Courier New"/>
        </w:rPr>
        <w:fldChar w:fldCharType="end"/>
      </w:r>
      <w:r w:rsidRPr="009E3FEE">
        <w:rPr>
          <w:rStyle w:val="SNUM"/>
          <w:rFonts w:ascii="Courier New" w:hAnsi="Courier New" w:cs="Courier New"/>
        </w:rPr>
        <w:t>23-966</w:t>
      </w:r>
      <w:r w:rsidRPr="009E3FEE">
        <w:rPr>
          <w:rFonts w:ascii="Courier New" w:hAnsi="Courier New" w:cs="Courier New"/>
        </w:rPr>
        <w:t>.  </w:t>
      </w:r>
      <w:r w:rsidRPr="009E3FEE">
        <w:rPr>
          <w:rStyle w:val="SECHEAD"/>
          <w:rFonts w:ascii="Courier New" w:hAnsi="Courier New" w:cs="Courier New"/>
        </w:rPr>
        <w:t>Failure of employer to pay claim or comply with commission order; reimbursement of funds</w:t>
      </w:r>
    </w:p>
    <w:p w14:paraId="5881B38C" w14:textId="77777777" w:rsidR="00C93A78" w:rsidRPr="009E3FEE" w:rsidRDefault="00C93A78" w:rsidP="00C93A78">
      <w:pPr>
        <w:pStyle w:val="P06-00"/>
        <w:rPr>
          <w:rFonts w:ascii="Courier New" w:hAnsi="Courier New" w:cs="Courier New"/>
        </w:rPr>
      </w:pPr>
      <w:r w:rsidRPr="009E3FEE">
        <w:rPr>
          <w:rFonts w:ascii="Courier New" w:hAnsi="Courier New" w:cs="Courier New"/>
        </w:rPr>
        <w:t>A.  If a self</w:t>
      </w:r>
      <w:r w:rsidRPr="009E3FEE">
        <w:rPr>
          <w:rFonts w:ascii="Courier New" w:hAnsi="Courier New" w:cs="Courier New"/>
        </w:rPr>
        <w:noBreakHyphen/>
        <w:t>insured employer or other employer authorized by the commission to process or pay claims directly pursuant to this chapter does not fully comply with the provisions of the workers' compensation law relating to the processing or payment of compensation, medical benefits or the final orders of the commission, the workers' compensation claims shall be assigned by the commission to the special fund established by section 23</w:t>
      </w:r>
      <w:r w:rsidRPr="009E3FEE">
        <w:rPr>
          <w:rFonts w:ascii="Courier New" w:hAnsi="Courier New" w:cs="Courier New"/>
        </w:rPr>
        <w:noBreakHyphen/>
        <w:t>1065.  The special fund shall ensure that these claims are processed and that compensation, benefits or amounts due are paid.  The special fund may use third-party processors or other legal, medical, claims or labor market personnel to assist in the processing and payment of claims assigned under this section.</w:t>
      </w:r>
    </w:p>
    <w:p w14:paraId="02D1F135" w14:textId="77777777" w:rsidR="00C93A78" w:rsidRPr="009E3FEE" w:rsidRDefault="00C93A78" w:rsidP="00C93A78">
      <w:pPr>
        <w:pStyle w:val="P06-00"/>
        <w:rPr>
          <w:rFonts w:ascii="Courier New" w:hAnsi="Courier New" w:cs="Courier New"/>
        </w:rPr>
      </w:pPr>
      <w:r w:rsidRPr="009E3FEE">
        <w:rPr>
          <w:rFonts w:ascii="Courier New" w:hAnsi="Courier New" w:cs="Courier New"/>
        </w:rPr>
        <w:t>B.  In addition to expenditures authorized under subsection A of this section, the special fund may use monies for any expense or service that is necessary to ensure that claims assigned under subsection A of this section are processed and paid, necessary to assist in the determination of liability of a claim that is assigned under this section or necessary to assist in the collection of monies owed to the special fund under this section, including collection against the cash, securities, bond and other assets of the employer.  These expenses may include travel, discovery procedures and employing any third</w:t>
      </w:r>
      <w:r w:rsidRPr="009E3FEE">
        <w:rPr>
          <w:rFonts w:ascii="Courier New" w:hAnsi="Courier New" w:cs="Courier New"/>
        </w:rPr>
        <w:noBreakHyphen/>
        <w:t>party processor, expert, consultant or professional, including an attorney, auditor, examiner or actuary.  The special fund shall reimburse the administrative fund for all expenses incurred by the administrative fund related to the processing and payment of claims assigned under this section.</w:t>
      </w:r>
    </w:p>
    <w:p w14:paraId="4B1F2E95" w14:textId="77777777" w:rsidR="00F540AD" w:rsidRPr="009E3FEE" w:rsidRDefault="00C93A78" w:rsidP="00C93A78">
      <w:pPr>
        <w:pStyle w:val="P06-00"/>
        <w:rPr>
          <w:rFonts w:ascii="Courier New" w:hAnsi="Courier New" w:cs="Courier New"/>
        </w:rPr>
      </w:pPr>
      <w:r w:rsidRPr="009E3FEE">
        <w:rPr>
          <w:rFonts w:ascii="Courier New" w:hAnsi="Courier New" w:cs="Courier New"/>
        </w:rPr>
        <w:t xml:space="preserve">C.  The special fund is the successor in interest to all excess insurance policies in effect at the time of an assignment under subsection A of this section that insure any part of the self-insured employer's financial obligations under the workers' compensation laws.  </w:t>
      </w:r>
      <w:r w:rsidR="005A6187" w:rsidRPr="009E3FEE">
        <w:rPr>
          <w:rFonts w:ascii="Courier New" w:hAnsi="Courier New" w:cs="Courier New"/>
        </w:rPr>
        <w:t>T</w:t>
      </w:r>
      <w:r w:rsidRPr="009E3FEE">
        <w:rPr>
          <w:rFonts w:ascii="Courier New" w:hAnsi="Courier New" w:cs="Courier New"/>
        </w:rPr>
        <w:t>he special fund's recovery rights under this subsection are subject to applicable coverage terms and policy limits in the excess policy.  The excess insurer shall make payment directly to the special fund for all covered amounts spent under this section, including administrative costs, necessary expenses and attorney fees to the extent covered by the excess policy.  Unless recovered from an excess insurer, the special fund shall have a claim against the employer for all monies that are spent or anticipated to be spent under this section, including administrative costs, necessary expenses and attorney fees.  Any claim by the special fund shall be made on the cash, securities or bond filed under section 23</w:t>
      </w:r>
      <w:r w:rsidRPr="009E3FEE">
        <w:rPr>
          <w:rFonts w:ascii="Courier New" w:hAnsi="Courier New" w:cs="Courier New"/>
        </w:rPr>
        <w:noBreakHyphen/>
        <w:t xml:space="preserve">961 or applicable rules or on any other asset of the employer. </w:t>
      </w:r>
      <w:r w:rsidRPr="009E3FEE">
        <w:rPr>
          <w:rFonts w:ascii="Courier New" w:hAnsi="Courier New" w:cs="Courier New"/>
        </w:rPr>
        <w:fldChar w:fldCharType="begin"/>
      </w:r>
      <w:r w:rsidRPr="009E3FEE">
        <w:rPr>
          <w:rFonts w:ascii="Courier New" w:hAnsi="Courier New" w:cs="Courier New"/>
        </w:rPr>
        <w:instrText xml:space="preserve"> COMMENTS END_STATUTE \* MERGEFORMAT </w:instrText>
      </w:r>
      <w:r w:rsidRPr="009E3FEE">
        <w:rPr>
          <w:rFonts w:ascii="Courier New" w:hAnsi="Courier New" w:cs="Courier New"/>
        </w:rPr>
        <w:fldChar w:fldCharType="separate"/>
      </w:r>
      <w:r w:rsidRPr="009E3FEE">
        <w:rPr>
          <w:rFonts w:ascii="Courier New" w:hAnsi="Courier New" w:cs="Courier New"/>
          <w:vanish/>
        </w:rPr>
        <w:t>END_STATUTE</w:t>
      </w:r>
      <w:r w:rsidRPr="009E3FEE">
        <w:rPr>
          <w:rFonts w:ascii="Courier New" w:hAnsi="Courier New" w:cs="Courier New"/>
        </w:rPr>
        <w:fldChar w:fldCharType="end"/>
      </w:r>
    </w:p>
    <w:sectPr w:rsidR="00F540AD" w:rsidRPr="009E3FEE" w:rsidSect="00C93A7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9E4F" w14:textId="77777777" w:rsidR="00C93A78" w:rsidRDefault="00C93A78">
      <w:r>
        <w:separator/>
      </w:r>
    </w:p>
  </w:endnote>
  <w:endnote w:type="continuationSeparator" w:id="0">
    <w:p w14:paraId="34D8D0B0" w14:textId="77777777" w:rsidR="00C93A78" w:rsidRDefault="00C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EA0B" w14:textId="77777777" w:rsidR="00C93A78" w:rsidRDefault="00C93A78">
      <w:r>
        <w:separator/>
      </w:r>
    </w:p>
  </w:footnote>
  <w:footnote w:type="continuationSeparator" w:id="0">
    <w:p w14:paraId="66B19C08" w14:textId="77777777" w:rsidR="00C93A78" w:rsidRDefault="00C9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18587131">
    <w:abstractNumId w:val="1"/>
  </w:num>
  <w:num w:numId="2" w16cid:durableId="1270119050">
    <w:abstractNumId w:val="1"/>
  </w:num>
  <w:num w:numId="3" w16cid:durableId="1258099967">
    <w:abstractNumId w:val="0"/>
  </w:num>
  <w:num w:numId="4" w16cid:durableId="99768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78"/>
    <w:rsid w:val="005A6187"/>
    <w:rsid w:val="009E3FEE"/>
    <w:rsid w:val="00C93A78"/>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CC22A"/>
  <w15:chartTrackingRefBased/>
  <w15:docId w15:val="{DF3F6D8C-9B42-4F70-A69D-149D0AFF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93A78"/>
    <w:rPr>
      <w:rFonts w:ascii="Letter-Gothic-Drafting" w:hAnsi="Letter-Gothic-Drafting"/>
      <w:b/>
      <w:snapToGrid w:val="0"/>
    </w:rPr>
  </w:style>
  <w:style w:type="character" w:customStyle="1" w:styleId="SEC06-17Char">
    <w:name w:val="SEC 06-17 Char"/>
    <w:link w:val="SEC06-17"/>
    <w:rsid w:val="00C93A7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456</Words>
  <Characters>2455</Characters>
  <Application>Microsoft Office Word</Application>
  <DocSecurity>0</DocSecurity>
  <Lines>43</Lines>
  <Paragraphs>4</Paragraphs>
  <ScaleCrop>false</ScaleCrop>
  <HeadingPairs>
    <vt:vector size="2" baseType="variant">
      <vt:variant>
        <vt:lpstr>Title</vt:lpstr>
      </vt:variant>
      <vt:variant>
        <vt:i4>1</vt:i4>
      </vt:variant>
    </vt:vector>
  </HeadingPairs>
  <TitlesOfParts>
    <vt:vector size="1" baseType="lpstr">
      <vt:lpstr>23-966; Failure of employer to pay claim or comply with commission order; reimbursement of funds_x000d_</vt:lpstr>
    </vt:vector>
  </TitlesOfParts>
  <Company>LCS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23-966; Failure of employer to pay claim or comply with commission order; reimbursement of funds</dc:title>
  <dc:subject>Failure of employer to pay claim or comply with commission order; reimbursement of funds</dc:subject>
  <dc:creator>Arizona Legislative Council</dc:creator>
  <cp:keywords/>
  <dc:description>0074.docx - 541R - 2019</dc:description>
  <cp:lastModifiedBy>dbupdate</cp:lastModifiedBy>
  <cp:revision>2</cp:revision>
  <dcterms:created xsi:type="dcterms:W3CDTF">2025-09-20T12:43:00Z</dcterms:created>
  <dcterms:modified xsi:type="dcterms:W3CDTF">2025-09-20T12:43:00Z</dcterms:modified>
</cp:coreProperties>
</file>