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276D1" w14:textId="77777777" w:rsidR="00933A6A" w:rsidRPr="00095AAF" w:rsidRDefault="00933A6A" w:rsidP="00933A6A">
      <w:pPr>
        <w:pStyle w:val="SEC06-18"/>
        <w:rPr>
          <w:rFonts w:ascii="Courier New" w:hAnsi="Courier New"/>
        </w:rPr>
      </w:pPr>
      <w:r w:rsidRPr="00095AAF">
        <w:rPr>
          <w:rFonts w:ascii="Courier New" w:hAnsi="Courier New"/>
          <w:vanish/>
        </w:rPr>
        <w:fldChar w:fldCharType="begin"/>
      </w:r>
      <w:r w:rsidRPr="00095AAF">
        <w:rPr>
          <w:rFonts w:ascii="Courier New" w:hAnsi="Courier New"/>
          <w:vanish/>
        </w:rPr>
        <w:instrText xml:space="preserve"> COMMENTS START_STATUTE \* MERGEFORMAT </w:instrText>
      </w:r>
      <w:r w:rsidRPr="00095AAF">
        <w:rPr>
          <w:rFonts w:ascii="Courier New" w:hAnsi="Courier New"/>
          <w:vanish/>
        </w:rPr>
        <w:fldChar w:fldCharType="separate"/>
      </w:r>
      <w:r w:rsidRPr="00095AAF">
        <w:rPr>
          <w:rFonts w:ascii="Courier New" w:hAnsi="Courier New"/>
          <w:vanish/>
        </w:rPr>
        <w:t>START_STATUTE</w:t>
      </w:r>
      <w:r w:rsidRPr="00095AAF">
        <w:rPr>
          <w:rFonts w:ascii="Courier New" w:hAnsi="Courier New"/>
          <w:vanish/>
        </w:rPr>
        <w:fldChar w:fldCharType="end"/>
      </w:r>
      <w:r w:rsidRPr="00095AAF">
        <w:rPr>
          <w:rStyle w:val="SNUM"/>
          <w:rFonts w:ascii="Courier New" w:hAnsi="Courier New"/>
        </w:rPr>
        <w:t>20-3301</w:t>
      </w:r>
      <w:r w:rsidRPr="00095AAF">
        <w:rPr>
          <w:rFonts w:ascii="Courier New" w:hAnsi="Courier New"/>
        </w:rPr>
        <w:t>.  </w:t>
      </w:r>
      <w:r w:rsidRPr="00095AAF">
        <w:rPr>
          <w:rStyle w:val="SECHEAD"/>
          <w:rFonts w:ascii="Courier New" w:hAnsi="Courier New"/>
        </w:rPr>
        <w:t>Definitions; applicability</w:t>
      </w:r>
    </w:p>
    <w:p w14:paraId="4DF4F070" w14:textId="77777777" w:rsidR="00933A6A" w:rsidRPr="00095AAF" w:rsidRDefault="00933A6A" w:rsidP="00933A6A">
      <w:pPr>
        <w:pStyle w:val="P06-00"/>
        <w:rPr>
          <w:rFonts w:ascii="Courier New" w:hAnsi="Courier New"/>
        </w:rPr>
      </w:pPr>
      <w:r w:rsidRPr="00095AAF">
        <w:rPr>
          <w:rFonts w:ascii="Courier New" w:hAnsi="Courier New"/>
        </w:rPr>
        <w:t>A.  In this article, unless the context otherwise requires:</w:t>
      </w:r>
    </w:p>
    <w:p w14:paraId="48B8E196" w14:textId="77777777" w:rsidR="00933A6A" w:rsidRPr="00095AAF" w:rsidRDefault="00933A6A" w:rsidP="00933A6A">
      <w:pPr>
        <w:pStyle w:val="P06-00"/>
        <w:rPr>
          <w:rFonts w:ascii="Courier New" w:hAnsi="Courier New"/>
        </w:rPr>
      </w:pPr>
      <w:r w:rsidRPr="00095AAF">
        <w:rPr>
          <w:rFonts w:ascii="Courier New" w:hAnsi="Courier New"/>
        </w:rPr>
        <w:t>1.  "Insurance compliance audit" means a voluntary, internal evaluation, review, assessment, audit or investigation that follows adopted written standards and criteria for the purpose of identifying or preventing noncompliance with or promoting compliance with laws, regulations, orders or industry or professional standards that is conducted by or on behalf of a company licensed or regulated under this title and specified in subsection B of this section, or that involves an activity regulated under this title.  An audit shall establish a start and end date.</w:t>
      </w:r>
    </w:p>
    <w:p w14:paraId="77B31CB8" w14:textId="77777777" w:rsidR="00933A6A" w:rsidRPr="00095AAF" w:rsidRDefault="00933A6A" w:rsidP="00933A6A">
      <w:pPr>
        <w:pStyle w:val="P06-00"/>
        <w:rPr>
          <w:rFonts w:ascii="Courier New" w:hAnsi="Courier New"/>
        </w:rPr>
      </w:pPr>
      <w:r w:rsidRPr="00095AAF">
        <w:rPr>
          <w:rFonts w:ascii="Courier New" w:hAnsi="Courier New"/>
        </w:rPr>
        <w:t>2.  "Insurance compliance audit document":</w:t>
      </w:r>
    </w:p>
    <w:p w14:paraId="2D61A7E5" w14:textId="77777777" w:rsidR="00933A6A" w:rsidRPr="00095AAF" w:rsidRDefault="00933A6A" w:rsidP="00933A6A">
      <w:pPr>
        <w:pStyle w:val="P06-00"/>
        <w:rPr>
          <w:rFonts w:ascii="Courier New" w:hAnsi="Courier New"/>
        </w:rPr>
      </w:pPr>
      <w:r w:rsidRPr="00095AAF">
        <w:rPr>
          <w:rFonts w:ascii="Courier New" w:hAnsi="Courier New"/>
        </w:rPr>
        <w:t>(a)  Means documents prepared as a result of or in connection with an insurance compliance audit and identified specifically as part of an insurance compliance audit.</w:t>
      </w:r>
    </w:p>
    <w:p w14:paraId="1672C925" w14:textId="77777777" w:rsidR="00933A6A" w:rsidRPr="00095AAF" w:rsidRDefault="00933A6A" w:rsidP="00933A6A">
      <w:pPr>
        <w:pStyle w:val="P06-00"/>
        <w:rPr>
          <w:rFonts w:ascii="Courier New" w:hAnsi="Courier New"/>
        </w:rPr>
      </w:pPr>
      <w:r w:rsidRPr="00095AAF">
        <w:rPr>
          <w:rFonts w:ascii="Courier New" w:hAnsi="Courier New"/>
        </w:rPr>
        <w:t>(b)  Includes any of the following:</w:t>
      </w:r>
    </w:p>
    <w:p w14:paraId="4C9B58D2" w14:textId="77777777" w:rsidR="00933A6A" w:rsidRPr="00095AAF" w:rsidRDefault="00933A6A" w:rsidP="00933A6A">
      <w:pPr>
        <w:pStyle w:val="P06-00"/>
        <w:rPr>
          <w:rFonts w:ascii="Courier New" w:hAnsi="Courier New"/>
        </w:rPr>
      </w:pPr>
      <w:r w:rsidRPr="00095AAF">
        <w:rPr>
          <w:rFonts w:ascii="Courier New" w:hAnsi="Courier New"/>
        </w:rPr>
        <w:t>(i)  An insurance compliance audit report prepared by an auditor, who may be an employee of the company or an independent contractor, which may include the scope of the audit, the information gained in the audit and conclusions and recommendations, with exhibits and appendices.</w:t>
      </w:r>
    </w:p>
    <w:p w14:paraId="7EAB5BF5" w14:textId="77777777" w:rsidR="00933A6A" w:rsidRPr="00095AAF" w:rsidRDefault="00933A6A" w:rsidP="00933A6A">
      <w:pPr>
        <w:pStyle w:val="P06-00"/>
        <w:rPr>
          <w:rFonts w:ascii="Courier New" w:hAnsi="Courier New"/>
        </w:rPr>
      </w:pPr>
      <w:r w:rsidRPr="00095AAF">
        <w:rPr>
          <w:rFonts w:ascii="Courier New" w:hAnsi="Courier New"/>
        </w:rPr>
        <w:t>(ii)  Memoranda and documents analyzing portions or all of the insurance compliance audit report and discussing potential implementation issues.</w:t>
      </w:r>
    </w:p>
    <w:p w14:paraId="0EF3C6E2" w14:textId="77777777" w:rsidR="00933A6A" w:rsidRPr="00095AAF" w:rsidRDefault="00933A6A" w:rsidP="00933A6A">
      <w:pPr>
        <w:pStyle w:val="P06-00"/>
        <w:rPr>
          <w:rFonts w:ascii="Courier New" w:hAnsi="Courier New"/>
        </w:rPr>
      </w:pPr>
      <w:r w:rsidRPr="00095AAF">
        <w:rPr>
          <w:rFonts w:ascii="Courier New" w:hAnsi="Courier New"/>
        </w:rPr>
        <w:t>(iii)  An implementation plan that addresses correcting past noncompliance, improving current compliance and preventing future noncompliance.</w:t>
      </w:r>
    </w:p>
    <w:p w14:paraId="39218FC3" w14:textId="77777777" w:rsidR="00933A6A" w:rsidRPr="00095AAF" w:rsidRDefault="00933A6A" w:rsidP="00933A6A">
      <w:pPr>
        <w:pStyle w:val="P06-00"/>
        <w:rPr>
          <w:rFonts w:ascii="Courier New" w:hAnsi="Courier New"/>
        </w:rPr>
      </w:pPr>
      <w:r w:rsidRPr="00095AAF">
        <w:rPr>
          <w:rFonts w:ascii="Courier New" w:hAnsi="Courier New"/>
        </w:rPr>
        <w:t>(iv)  Analytic data generated in the course of conducting the insurance compliance audit.</w:t>
      </w:r>
      <w:bookmarkStart w:id="0" w:name="Add_Section"/>
      <w:bookmarkEnd w:id="0"/>
      <w:r w:rsidRPr="00095AAF">
        <w:rPr>
          <w:rFonts w:ascii="Courier New" w:hAnsi="Courier New"/>
        </w:rPr>
        <w:t xml:space="preserve"> </w:t>
      </w:r>
    </w:p>
    <w:p w14:paraId="57950681" w14:textId="77777777" w:rsidR="00933A6A" w:rsidRPr="00095AAF" w:rsidRDefault="00933A6A" w:rsidP="00933A6A">
      <w:pPr>
        <w:pStyle w:val="P06-00"/>
        <w:rPr>
          <w:rFonts w:ascii="Courier New" w:hAnsi="Courier New"/>
        </w:rPr>
      </w:pPr>
      <w:r w:rsidRPr="00095AAF">
        <w:rPr>
          <w:rFonts w:ascii="Courier New" w:hAnsi="Courier New"/>
        </w:rPr>
        <w:t>(c)  May include a written response to the findings of an insurance compliance audit and field notes and records of observations, findings, opinions, suggestions, conclusions, drafts, memoranda, drawings, photographs, exhibits, computer</w:t>
      </w:r>
      <w:r w:rsidRPr="00095AAF">
        <w:rPr>
          <w:rFonts w:ascii="Courier New" w:hAnsi="Courier New"/>
        </w:rPr>
        <w:noBreakHyphen/>
        <w:t>generated or electronically recorded information, phone records, maps, charts, graphs and surveys if this supporting information is collected or developed for the primary purpose and in the course of an insurance compliance audit.</w:t>
      </w:r>
    </w:p>
    <w:p w14:paraId="0B275477" w14:textId="77777777" w:rsidR="00933A6A" w:rsidRPr="00095AAF" w:rsidRDefault="00933A6A" w:rsidP="00933A6A">
      <w:pPr>
        <w:pStyle w:val="P06-00"/>
        <w:rPr>
          <w:rFonts w:ascii="Courier New" w:hAnsi="Courier New"/>
          <w:snapToGrid/>
        </w:rPr>
      </w:pPr>
      <w:r w:rsidRPr="00095AAF">
        <w:rPr>
          <w:rFonts w:ascii="Courier New" w:hAnsi="Courier New"/>
        </w:rPr>
        <w:t>B.  This article applies to insurance compliance audit documents prepared and insurance compliance audits conducted by or on behalf of an insurer licensed or regulated under this title including any:</w:t>
      </w:r>
    </w:p>
    <w:p w14:paraId="7EE00549" w14:textId="77777777" w:rsidR="00933A6A" w:rsidRPr="00095AAF" w:rsidRDefault="00933A6A" w:rsidP="00933A6A">
      <w:pPr>
        <w:pStyle w:val="P06-00"/>
        <w:rPr>
          <w:rFonts w:ascii="Courier New" w:hAnsi="Courier New"/>
        </w:rPr>
      </w:pPr>
      <w:r w:rsidRPr="00095AAF">
        <w:rPr>
          <w:rFonts w:ascii="Courier New" w:hAnsi="Courier New"/>
        </w:rPr>
        <w:t>1.  Stock, mutual, reciprocal or title insurer.</w:t>
      </w:r>
    </w:p>
    <w:p w14:paraId="7337BA3A" w14:textId="77777777" w:rsidR="00933A6A" w:rsidRPr="00095AAF" w:rsidRDefault="00933A6A" w:rsidP="00933A6A">
      <w:pPr>
        <w:pStyle w:val="P06-00"/>
        <w:rPr>
          <w:rFonts w:ascii="Courier New" w:hAnsi="Courier New"/>
        </w:rPr>
      </w:pPr>
      <w:r w:rsidRPr="00095AAF">
        <w:rPr>
          <w:rFonts w:ascii="Courier New" w:hAnsi="Courier New"/>
        </w:rPr>
        <w:t>2.  Fraternal benefit society.</w:t>
      </w:r>
    </w:p>
    <w:p w14:paraId="3BF034E3" w14:textId="77777777" w:rsidR="00933A6A" w:rsidRPr="00095AAF" w:rsidRDefault="00933A6A" w:rsidP="00933A6A">
      <w:pPr>
        <w:pStyle w:val="P06-00"/>
        <w:rPr>
          <w:rFonts w:ascii="Courier New" w:hAnsi="Courier New"/>
        </w:rPr>
      </w:pPr>
      <w:r w:rsidRPr="00095AAF">
        <w:rPr>
          <w:rFonts w:ascii="Courier New" w:hAnsi="Courier New"/>
        </w:rPr>
        <w:t>3.  Health care services organization.</w:t>
      </w:r>
    </w:p>
    <w:p w14:paraId="0929BF03" w14:textId="77777777" w:rsidR="00933A6A" w:rsidRPr="00095AAF" w:rsidRDefault="00933A6A" w:rsidP="00933A6A">
      <w:pPr>
        <w:pStyle w:val="P06-00"/>
        <w:rPr>
          <w:rFonts w:ascii="Courier New" w:hAnsi="Courier New"/>
        </w:rPr>
      </w:pPr>
      <w:r w:rsidRPr="00095AAF">
        <w:rPr>
          <w:rFonts w:ascii="Courier New" w:hAnsi="Courier New"/>
        </w:rPr>
        <w:t>4.  Hospital service corporation, medical service corporation, dental service corporation, optometric service corporation or hospital, medical, dental and optometric service corporation.</w:t>
      </w:r>
    </w:p>
    <w:p w14:paraId="219181B3" w14:textId="77777777" w:rsidR="00933A6A" w:rsidRPr="00095AAF" w:rsidRDefault="00933A6A" w:rsidP="00933A6A">
      <w:pPr>
        <w:pStyle w:val="P06-00"/>
        <w:rPr>
          <w:rFonts w:ascii="Courier New" w:hAnsi="Courier New"/>
        </w:rPr>
      </w:pPr>
      <w:r w:rsidRPr="00095AAF">
        <w:rPr>
          <w:rFonts w:ascii="Courier New" w:hAnsi="Courier New"/>
        </w:rPr>
        <w:t>5.  Prepaid dental plan organization.</w:t>
      </w:r>
    </w:p>
    <w:p w14:paraId="66297EED" w14:textId="77777777" w:rsidR="00933A6A" w:rsidRPr="00095AAF" w:rsidRDefault="00933A6A" w:rsidP="00933A6A">
      <w:pPr>
        <w:pStyle w:val="P06-00"/>
        <w:rPr>
          <w:rFonts w:ascii="Courier New" w:hAnsi="Courier New"/>
        </w:rPr>
      </w:pPr>
      <w:r w:rsidRPr="00095AAF">
        <w:rPr>
          <w:rFonts w:ascii="Courier New" w:hAnsi="Courier New"/>
        </w:rPr>
        <w:t>6.  Mechanical reimbursement reinsurer.</w:t>
      </w:r>
    </w:p>
    <w:p w14:paraId="60F72E33" w14:textId="77777777" w:rsidR="00933A6A" w:rsidRPr="00095AAF" w:rsidRDefault="00933A6A" w:rsidP="00933A6A">
      <w:pPr>
        <w:pStyle w:val="P06-00"/>
        <w:rPr>
          <w:rFonts w:ascii="Courier New" w:hAnsi="Courier New"/>
        </w:rPr>
      </w:pPr>
      <w:r w:rsidRPr="00095AAF">
        <w:rPr>
          <w:rFonts w:ascii="Courier New" w:hAnsi="Courier New"/>
        </w:rPr>
        <w:t>7.  Prepaid legal plan.</w:t>
      </w:r>
    </w:p>
    <w:p w14:paraId="05B44E25" w14:textId="77777777" w:rsidR="00933A6A" w:rsidRPr="00095AAF" w:rsidRDefault="00933A6A" w:rsidP="00933A6A">
      <w:pPr>
        <w:pStyle w:val="P06-00"/>
        <w:rPr>
          <w:rFonts w:ascii="Courier New" w:hAnsi="Courier New"/>
        </w:rPr>
      </w:pPr>
      <w:r w:rsidRPr="00095AAF">
        <w:rPr>
          <w:rFonts w:ascii="Courier New" w:hAnsi="Courier New"/>
        </w:rPr>
        <w:t>8.  Lloyd's association.</w:t>
      </w:r>
    </w:p>
    <w:p w14:paraId="71269F54" w14:textId="77777777" w:rsidR="00933A6A" w:rsidRPr="00095AAF" w:rsidRDefault="00933A6A" w:rsidP="00933A6A">
      <w:pPr>
        <w:pStyle w:val="P06-00"/>
        <w:rPr>
          <w:rFonts w:ascii="Courier New" w:hAnsi="Courier New"/>
        </w:rPr>
      </w:pPr>
      <w:r w:rsidRPr="00095AAF">
        <w:rPr>
          <w:rFonts w:ascii="Courier New" w:hAnsi="Courier New"/>
        </w:rPr>
        <w:t xml:space="preserve">9.  Service company as defined in this title. </w:t>
      </w:r>
      <w:r w:rsidRPr="00095AAF">
        <w:rPr>
          <w:rFonts w:ascii="Courier New" w:hAnsi="Courier New"/>
          <w:vanish/>
        </w:rPr>
        <w:fldChar w:fldCharType="begin"/>
      </w:r>
      <w:r w:rsidRPr="00095AAF">
        <w:rPr>
          <w:rFonts w:ascii="Courier New" w:hAnsi="Courier New"/>
          <w:vanish/>
        </w:rPr>
        <w:instrText xml:space="preserve"> COMMENTS END_STATUTE \* MERGEFORMAT </w:instrText>
      </w:r>
      <w:r w:rsidRPr="00095AAF">
        <w:rPr>
          <w:rFonts w:ascii="Courier New" w:hAnsi="Courier New"/>
          <w:vanish/>
        </w:rPr>
        <w:fldChar w:fldCharType="separate"/>
      </w:r>
      <w:r w:rsidRPr="00095AAF">
        <w:rPr>
          <w:rFonts w:ascii="Courier New" w:hAnsi="Courier New"/>
          <w:vanish/>
        </w:rPr>
        <w:t>END_STATUTE</w:t>
      </w:r>
      <w:r w:rsidRPr="00095AAF">
        <w:rPr>
          <w:rFonts w:ascii="Courier New" w:hAnsi="Courier New"/>
          <w:vanish/>
        </w:rPr>
        <w:fldChar w:fldCharType="end"/>
      </w:r>
    </w:p>
    <w:p w14:paraId="71BB5B10" w14:textId="77777777" w:rsidR="00933A6A" w:rsidRPr="00095AAF" w:rsidRDefault="00933A6A" w:rsidP="00933A6A">
      <w:pPr>
        <w:rPr>
          <w:rFonts w:ascii="Courier New" w:hAnsi="Courier New"/>
        </w:rPr>
      </w:pPr>
    </w:p>
    <w:sectPr w:rsidR="00933A6A" w:rsidRPr="00095AAF" w:rsidSect="00933A6A">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F003D" w14:textId="77777777" w:rsidR="00E26EA9" w:rsidRDefault="00E26EA9">
      <w:r>
        <w:separator/>
      </w:r>
    </w:p>
  </w:endnote>
  <w:endnote w:type="continuationSeparator" w:id="0">
    <w:p w14:paraId="5D937D2D" w14:textId="77777777" w:rsidR="00E26EA9" w:rsidRDefault="00E2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17743" w14:textId="77777777" w:rsidR="00E26EA9" w:rsidRDefault="00E26EA9">
      <w:r>
        <w:separator/>
      </w:r>
    </w:p>
  </w:footnote>
  <w:footnote w:type="continuationSeparator" w:id="0">
    <w:p w14:paraId="293CA99B" w14:textId="77777777" w:rsidR="00E26EA9" w:rsidRDefault="00E26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88312995">
    <w:abstractNumId w:val="1"/>
  </w:num>
  <w:num w:numId="2" w16cid:durableId="1746805462">
    <w:abstractNumId w:val="1"/>
  </w:num>
  <w:num w:numId="3" w16cid:durableId="656567738">
    <w:abstractNumId w:val="0"/>
  </w:num>
  <w:num w:numId="4" w16cid:durableId="147667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6A"/>
    <w:rsid w:val="00095AAF"/>
    <w:rsid w:val="00933A6A"/>
    <w:rsid w:val="00E26EA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350FF4"/>
  <w15:chartTrackingRefBased/>
  <w15:docId w15:val="{16270EE2-E182-4F23-BB85-B48EED3A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397</Words>
  <Characters>2420</Characters>
  <Application>Microsoft Office Word</Application>
  <DocSecurity>0</DocSecurity>
  <Lines>50</Lines>
  <Paragraphs>25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20-3301; Definitions; applicability</dc:title>
  <dc:subject>Definitions; applicability</dc:subject>
  <dc:creator>Arizona Legislative Council</dc:creator>
  <cp:keywords/>
  <dc:description>0055.doc - 521R - 2015</dc:description>
  <cp:lastModifiedBy>dbupdate</cp:lastModifiedBy>
  <cp:revision>2</cp:revision>
  <dcterms:created xsi:type="dcterms:W3CDTF">2025-09-20T11:15:00Z</dcterms:created>
  <dcterms:modified xsi:type="dcterms:W3CDTF">2025-09-20T11:15:00Z</dcterms:modified>
</cp:coreProperties>
</file>