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2C5C01" w14:textId="77777777" w:rsidR="007A0EA2" w:rsidRPr="0078130A" w:rsidRDefault="00466ACA">
      <w:pPr>
        <w:pStyle w:val="SEC06-18"/>
        <w:rPr>
          <w:rFonts w:ascii="Courier New" w:hAnsi="Courier New"/>
        </w:rPr>
      </w:pPr>
      <w:r w:rsidRPr="0078130A">
        <w:rPr>
          <w:rFonts w:ascii="Courier New" w:hAnsi="Courier New"/>
          <w:vanish/>
        </w:rPr>
        <w:fldChar w:fldCharType="begin"/>
      </w:r>
      <w:r w:rsidRPr="0078130A">
        <w:rPr>
          <w:rFonts w:ascii="Courier New" w:hAnsi="Courier New"/>
          <w:vanish/>
        </w:rPr>
        <w:instrText xml:space="preserve"> COMMENTS START_STATUTE \* MERGEFORMAT </w:instrText>
      </w:r>
      <w:r w:rsidRPr="0078130A">
        <w:rPr>
          <w:rFonts w:ascii="Courier New" w:hAnsi="Courier New"/>
          <w:vanish/>
        </w:rPr>
        <w:fldChar w:fldCharType="separate"/>
      </w:r>
      <w:proofErr w:type="spellStart"/>
      <w:r w:rsidRPr="0078130A">
        <w:rPr>
          <w:rFonts w:ascii="Courier New" w:hAnsi="Courier New"/>
          <w:vanish/>
        </w:rPr>
        <w:t>START_STATUTE</w:t>
      </w:r>
      <w:r w:rsidRPr="0078130A">
        <w:rPr>
          <w:rFonts w:ascii="Courier New" w:hAnsi="Courier New"/>
          <w:vanish/>
        </w:rPr>
        <w:fldChar w:fldCharType="end"/>
      </w:r>
      <w:r w:rsidR="007A0EA2" w:rsidRPr="0078130A">
        <w:rPr>
          <w:rStyle w:val="SNUM"/>
          <w:rFonts w:ascii="Courier New" w:hAnsi="Courier New"/>
        </w:rPr>
        <w:t>20</w:t>
      </w:r>
      <w:proofErr w:type="spellEnd"/>
      <w:r w:rsidR="007A0EA2" w:rsidRPr="0078130A">
        <w:rPr>
          <w:rStyle w:val="SNUM"/>
          <w:rFonts w:ascii="Courier New" w:hAnsi="Courier New"/>
        </w:rPr>
        <w:t>-2538</w:t>
      </w:r>
      <w:r w:rsidR="007A0EA2" w:rsidRPr="0078130A">
        <w:rPr>
          <w:rFonts w:ascii="Courier New" w:hAnsi="Courier New"/>
        </w:rPr>
        <w:t>.  </w:t>
      </w:r>
      <w:r w:rsidR="007A0EA2" w:rsidRPr="0078130A">
        <w:rPr>
          <w:rStyle w:val="SECHEAD"/>
          <w:rFonts w:ascii="Courier New" w:hAnsi="Courier New"/>
        </w:rPr>
        <w:t>Independent review organizations</w:t>
      </w:r>
    </w:p>
    <w:p w14:paraId="05D249F7" w14:textId="77777777" w:rsidR="007A0EA2" w:rsidRPr="0078130A" w:rsidRDefault="007A0EA2">
      <w:pPr>
        <w:pStyle w:val="P06-00"/>
        <w:rPr>
          <w:rFonts w:ascii="Courier New" w:hAnsi="Courier New"/>
          <w:noProof w:val="0"/>
        </w:rPr>
      </w:pPr>
      <w:r w:rsidRPr="0078130A">
        <w:rPr>
          <w:rFonts w:ascii="Courier New" w:hAnsi="Courier New"/>
          <w:noProof w:val="0"/>
        </w:rPr>
        <w:t>A.  P</w:t>
      </w:r>
      <w:r w:rsidRPr="0078130A">
        <w:rPr>
          <w:rFonts w:ascii="Courier New" w:hAnsi="Courier New"/>
        </w:rPr>
        <w:t xml:space="preserve">ursuant to title 41, chapter 23, </w:t>
      </w:r>
      <w:r w:rsidRPr="0078130A">
        <w:rPr>
          <w:rFonts w:ascii="Courier New" w:hAnsi="Courier New"/>
          <w:noProof w:val="0"/>
        </w:rPr>
        <w:t xml:space="preserve">the director shall </w:t>
      </w:r>
      <w:r w:rsidRPr="0078130A">
        <w:rPr>
          <w:rFonts w:ascii="Courier New" w:hAnsi="Courier New"/>
        </w:rPr>
        <w:t xml:space="preserve">procure as many </w:t>
      </w:r>
      <w:r w:rsidRPr="0078130A">
        <w:rPr>
          <w:rFonts w:ascii="Courier New" w:hAnsi="Courier New"/>
          <w:noProof w:val="0"/>
        </w:rPr>
        <w:t xml:space="preserve">independent </w:t>
      </w:r>
      <w:r w:rsidRPr="0078130A">
        <w:rPr>
          <w:rFonts w:ascii="Courier New" w:hAnsi="Courier New"/>
        </w:rPr>
        <w:t xml:space="preserve">review </w:t>
      </w:r>
      <w:r w:rsidRPr="0078130A">
        <w:rPr>
          <w:rFonts w:ascii="Courier New" w:hAnsi="Courier New"/>
          <w:noProof w:val="0"/>
        </w:rPr>
        <w:t xml:space="preserve">organizations </w:t>
      </w:r>
      <w:r w:rsidRPr="0078130A">
        <w:rPr>
          <w:rFonts w:ascii="Courier New" w:hAnsi="Courier New"/>
        </w:rPr>
        <w:t>as necessary and practicable to perform the independent medical reviews described in section 20</w:t>
      </w:r>
      <w:r w:rsidRPr="0078130A">
        <w:rPr>
          <w:rFonts w:ascii="Courier New" w:hAnsi="Courier New"/>
        </w:rPr>
        <w:noBreakHyphen/>
        <w:t>2537</w:t>
      </w:r>
      <w:r w:rsidRPr="0078130A">
        <w:rPr>
          <w:rFonts w:ascii="Courier New" w:hAnsi="Courier New"/>
          <w:noProof w:val="0"/>
        </w:rPr>
        <w:t xml:space="preserve">. </w:t>
      </w:r>
    </w:p>
    <w:p w14:paraId="6F6C33A9" w14:textId="77777777" w:rsidR="007A0EA2" w:rsidRPr="0078130A" w:rsidRDefault="007A0EA2">
      <w:pPr>
        <w:pStyle w:val="P06-00"/>
        <w:rPr>
          <w:rFonts w:ascii="Courier New" w:hAnsi="Courier New"/>
        </w:rPr>
      </w:pPr>
      <w:r w:rsidRPr="0078130A">
        <w:rPr>
          <w:rFonts w:ascii="Courier New" w:hAnsi="Courier New"/>
        </w:rPr>
        <w:t>B.  Through the procurement process the director shall ensure that any procured independent review organization uses physicians or other health care professionals who are licensed pursuant to title 32, chapter 7, 8, 11, 13, 14, 17, 19, 19.1 or 29 or out of state physicians or other health care professionals who are licensed in another state and who are not licensed in this state, who are board certified or board eligible by the appropriate American medical specialty board and who are in the same or a similar scope of practice as a physician or another health care professional who is licensed pursuant to title 32, chapter 7, 8, 11, 13, 14, 17, 19, 19.1 or 29 or an out of state physician or another health care professional who is licensed in another state and who is not licensed in this state and who typically manages the medical condition, procedure or treatment under review.</w:t>
      </w:r>
    </w:p>
    <w:p w14:paraId="2506DDAC" w14:textId="77777777" w:rsidR="007A0EA2" w:rsidRPr="0078130A" w:rsidRDefault="007A0EA2">
      <w:pPr>
        <w:pStyle w:val="P06-00"/>
        <w:rPr>
          <w:rFonts w:ascii="Courier New" w:hAnsi="Courier New"/>
        </w:rPr>
      </w:pPr>
      <w:r w:rsidRPr="0078130A">
        <w:rPr>
          <w:rFonts w:ascii="Courier New" w:hAnsi="Courier New"/>
        </w:rPr>
        <w:t>C.  The independent review organization and its individual reviewer shall not have a substantial interest in the member, provider or health care insurer involved in the particular case under review or any other conflict of interest that will preclude the reviewer from making a fair and impartial decision.  The individual reviewer shall not be a policyholder or insured member of a company whose case is being reviewed.</w:t>
      </w:r>
    </w:p>
    <w:p w14:paraId="1372CBF4" w14:textId="77777777" w:rsidR="007A0EA2" w:rsidRPr="0078130A" w:rsidRDefault="007A0EA2">
      <w:pPr>
        <w:pStyle w:val="P06-00"/>
        <w:rPr>
          <w:rFonts w:ascii="Courier New" w:hAnsi="Courier New"/>
          <w:noProof w:val="0"/>
        </w:rPr>
      </w:pPr>
      <w:r w:rsidRPr="0078130A">
        <w:rPr>
          <w:rFonts w:ascii="Courier New" w:hAnsi="Courier New"/>
        </w:rPr>
        <w:t>D.  </w:t>
      </w:r>
      <w:r w:rsidRPr="0078130A">
        <w:rPr>
          <w:rFonts w:ascii="Courier New" w:hAnsi="Courier New"/>
          <w:noProof w:val="0"/>
        </w:rPr>
        <w:t xml:space="preserve">An out of state physician or </w:t>
      </w:r>
      <w:r w:rsidRPr="0078130A">
        <w:rPr>
          <w:rFonts w:ascii="Courier New" w:hAnsi="Courier New"/>
        </w:rPr>
        <w:t xml:space="preserve">another </w:t>
      </w:r>
      <w:r w:rsidRPr="0078130A">
        <w:rPr>
          <w:rFonts w:ascii="Courier New" w:hAnsi="Courier New"/>
          <w:noProof w:val="0"/>
        </w:rPr>
        <w:t xml:space="preserve">health care professional who is licensed in another state and who is not licensed in this state in a field substantially similar to the laws of this state applicable to physicians or other health care professionals who are licensed under title 32, chapter 7, 8, 11, 13, 14, 16, 17, </w:t>
      </w:r>
      <w:r w:rsidRPr="0078130A">
        <w:rPr>
          <w:rFonts w:ascii="Courier New" w:hAnsi="Courier New"/>
        </w:rPr>
        <w:t>19,</w:t>
      </w:r>
      <w:r w:rsidRPr="0078130A">
        <w:rPr>
          <w:rFonts w:ascii="Courier New" w:hAnsi="Courier New"/>
          <w:noProof w:val="0"/>
        </w:rPr>
        <w:t xml:space="preserve"> 19.1 or 29 and who are certified or board eligible by the appropriate American medical specialty board may serve as </w:t>
      </w:r>
      <w:r w:rsidRPr="0078130A">
        <w:rPr>
          <w:rFonts w:ascii="Courier New" w:hAnsi="Courier New"/>
        </w:rPr>
        <w:t xml:space="preserve">an </w:t>
      </w:r>
      <w:r w:rsidRPr="0078130A">
        <w:rPr>
          <w:rFonts w:ascii="Courier New" w:hAnsi="Courier New"/>
          <w:noProof w:val="0"/>
        </w:rPr>
        <w:t xml:space="preserve">independent reviewer </w:t>
      </w:r>
      <w:r w:rsidRPr="0078130A">
        <w:rPr>
          <w:rFonts w:ascii="Courier New" w:hAnsi="Courier New"/>
        </w:rPr>
        <w:t xml:space="preserve">for the procured independent review organization </w:t>
      </w:r>
      <w:r w:rsidRPr="0078130A">
        <w:rPr>
          <w:rFonts w:ascii="Courier New" w:hAnsi="Courier New"/>
          <w:noProof w:val="0"/>
        </w:rPr>
        <w:t xml:space="preserve">and that provider's analysis, assessment or decision </w:t>
      </w:r>
      <w:r w:rsidRPr="0078130A">
        <w:rPr>
          <w:rFonts w:ascii="Courier New" w:hAnsi="Courier New"/>
        </w:rPr>
        <w:t xml:space="preserve">for the </w:t>
      </w:r>
      <w:r w:rsidRPr="0078130A">
        <w:rPr>
          <w:rFonts w:ascii="Courier New" w:hAnsi="Courier New"/>
          <w:noProof w:val="0"/>
        </w:rPr>
        <w:t xml:space="preserve">independent </w:t>
      </w:r>
      <w:r w:rsidRPr="0078130A">
        <w:rPr>
          <w:rFonts w:ascii="Courier New" w:hAnsi="Courier New"/>
        </w:rPr>
        <w:t xml:space="preserve">review organization </w:t>
      </w:r>
      <w:r w:rsidRPr="0078130A">
        <w:rPr>
          <w:rFonts w:ascii="Courier New" w:hAnsi="Courier New"/>
          <w:noProof w:val="0"/>
        </w:rPr>
        <w:t>does not constitute the practice of medicine or any other health care profession in this state.</w:t>
      </w:r>
    </w:p>
    <w:p w14:paraId="36071985" w14:textId="77777777" w:rsidR="007A0EA2" w:rsidRPr="0078130A" w:rsidRDefault="007A0EA2">
      <w:pPr>
        <w:pStyle w:val="P06-00"/>
        <w:rPr>
          <w:rFonts w:ascii="Courier New" w:hAnsi="Courier New"/>
          <w:noProof w:val="0"/>
        </w:rPr>
      </w:pPr>
      <w:r w:rsidRPr="0078130A">
        <w:rPr>
          <w:rFonts w:ascii="Courier New" w:hAnsi="Courier New"/>
        </w:rPr>
        <w:t>E.  </w:t>
      </w:r>
      <w:r w:rsidRPr="0078130A">
        <w:rPr>
          <w:rFonts w:ascii="Courier New" w:hAnsi="Courier New"/>
          <w:noProof w:val="0"/>
        </w:rPr>
        <w:t>The director</w:t>
      </w:r>
      <w:r w:rsidRPr="0078130A">
        <w:rPr>
          <w:rFonts w:ascii="Courier New" w:hAnsi="Courier New"/>
        </w:rPr>
        <w:t>, any procured independent review organization</w:t>
      </w:r>
      <w:r w:rsidRPr="0078130A">
        <w:rPr>
          <w:rFonts w:ascii="Courier New" w:hAnsi="Courier New"/>
          <w:noProof w:val="0"/>
        </w:rPr>
        <w:t xml:space="preserve"> or any independent reviewer acting in good faith is not liable for the analysis, assessment or decision of any case reviewed pursuant to this article.</w:t>
      </w:r>
      <w:r w:rsidR="00466ACA" w:rsidRPr="0078130A">
        <w:rPr>
          <w:rFonts w:ascii="Courier New" w:hAnsi="Courier New"/>
          <w:vanish/>
        </w:rPr>
        <w:t xml:space="preserve"> </w:t>
      </w:r>
      <w:r w:rsidR="00466ACA" w:rsidRPr="0078130A">
        <w:rPr>
          <w:rFonts w:ascii="Courier New" w:hAnsi="Courier New"/>
          <w:vanish/>
        </w:rPr>
        <w:fldChar w:fldCharType="begin"/>
      </w:r>
      <w:r w:rsidR="00466ACA" w:rsidRPr="0078130A">
        <w:rPr>
          <w:rFonts w:ascii="Courier New" w:hAnsi="Courier New"/>
          <w:vanish/>
        </w:rPr>
        <w:instrText xml:space="preserve"> COMMENTS END_STATUTE \* MERGEFORMAT </w:instrText>
      </w:r>
      <w:r w:rsidR="00466ACA" w:rsidRPr="0078130A">
        <w:rPr>
          <w:rFonts w:ascii="Courier New" w:hAnsi="Courier New"/>
          <w:vanish/>
        </w:rPr>
        <w:fldChar w:fldCharType="separate"/>
      </w:r>
      <w:r w:rsidR="00466ACA" w:rsidRPr="0078130A">
        <w:rPr>
          <w:rFonts w:ascii="Courier New" w:hAnsi="Courier New"/>
          <w:vanish/>
        </w:rPr>
        <w:t>END_STATUTE</w:t>
      </w:r>
      <w:r w:rsidR="00466ACA" w:rsidRPr="0078130A">
        <w:rPr>
          <w:rFonts w:ascii="Courier New" w:hAnsi="Courier New"/>
          <w:vanish/>
        </w:rPr>
        <w:fldChar w:fldCharType="end"/>
      </w:r>
      <w:r w:rsidR="00466ACA" w:rsidRPr="0078130A">
        <w:rPr>
          <w:rFonts w:ascii="Courier New" w:hAnsi="Courier New"/>
          <w:noProof w:val="0"/>
        </w:rPr>
        <w:t xml:space="preserve"> </w:t>
      </w:r>
    </w:p>
    <w:sectPr w:rsidR="007A0EA2" w:rsidRPr="0078130A">
      <w:pgSz w:w="12240" w:h="15840"/>
      <w:pgMar w:top="1440" w:right="1440" w:bottom="1440" w:left="1440" w:header="720" w:footer="720" w:gutter="0"/>
      <w:paperSrc w:first="271" w:other="27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Letter-Gothic-Upper-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proofState w:spelling="clean" w:grammar="clean"/>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6ACA"/>
    <w:rsid w:val="00466ACA"/>
    <w:rsid w:val="0078130A"/>
    <w:rsid w:val="007A0E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2442D2BD"/>
  <w15:chartTrackingRefBased/>
  <w15:docId w15:val="{41ABD599-952E-483D-B246-3E0DE0B77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customStyle="1" w:styleId="AGENCY">
    <w:name w:val="AGENCY"/>
    <w:rPr>
      <w:noProof w:val="0"/>
      <w:lang w:val="en-US"/>
    </w:rPr>
  </w:style>
  <w:style w:type="paragraph" w:customStyle="1" w:styleId="BLK00-00">
    <w:name w:val="BLK 00-00"/>
    <w:basedOn w:val="Normal"/>
    <w:pPr>
      <w:ind w:right="720"/>
      <w:jc w:val="both"/>
    </w:pPr>
    <w:rPr>
      <w:rFonts w:ascii="Letter-Gothic-Drafting" w:hAnsi="Letter-Gothic-Drafting"/>
      <w:b/>
      <w:snapToGrid w:val="0"/>
      <w:sz w:val="20"/>
    </w:rPr>
  </w:style>
  <w:style w:type="paragraph" w:customStyle="1" w:styleId="BLK06-00">
    <w:name w:val="BLK 06-00"/>
    <w:basedOn w:val="Normal"/>
    <w:pPr>
      <w:ind w:right="720" w:firstLine="720"/>
      <w:jc w:val="both"/>
    </w:pPr>
    <w:rPr>
      <w:rFonts w:ascii="Letter-Gothic-Drafting" w:hAnsi="Letter-Gothic-Drafting"/>
      <w:b/>
      <w:snapToGrid w:val="0"/>
      <w:sz w:val="20"/>
    </w:rPr>
  </w:style>
  <w:style w:type="paragraph" w:customStyle="1" w:styleId="BLK06-06">
    <w:name w:val="BLK 06-06"/>
    <w:basedOn w:val="Normal"/>
    <w:pPr>
      <w:widowControl w:val="0"/>
      <w:ind w:left="720" w:right="720"/>
      <w:jc w:val="both"/>
    </w:pPr>
    <w:rPr>
      <w:rFonts w:ascii="Letter-Gothic-Drafting" w:hAnsi="Letter-Gothic-Drafting"/>
      <w:b/>
      <w:snapToGrid w:val="0"/>
      <w:sz w:val="20"/>
    </w:rPr>
  </w:style>
  <w:style w:type="paragraph" w:customStyle="1" w:styleId="BLK06-12">
    <w:name w:val="BLK 06-12"/>
    <w:basedOn w:val="Normal"/>
    <w:pPr>
      <w:ind w:left="1440" w:right="720" w:hanging="720"/>
      <w:jc w:val="both"/>
    </w:pPr>
    <w:rPr>
      <w:rFonts w:ascii="Letter-Gothic-Drafting" w:hAnsi="Letter-Gothic-Drafting"/>
      <w:b/>
      <w:snapToGrid w:val="0"/>
      <w:sz w:val="20"/>
    </w:rPr>
  </w:style>
  <w:style w:type="paragraph" w:customStyle="1" w:styleId="BLK06-14">
    <w:name w:val="BLK 06-14"/>
    <w:basedOn w:val="Normal"/>
    <w:pPr>
      <w:ind w:left="1685" w:right="720" w:hanging="965"/>
      <w:jc w:val="both"/>
    </w:pPr>
    <w:rPr>
      <w:rFonts w:ascii="Letter-Gothic-Drafting" w:hAnsi="Letter-Gothic-Drafting"/>
      <w:b/>
      <w:snapToGrid w:val="0"/>
      <w:sz w:val="20"/>
    </w:rPr>
  </w:style>
  <w:style w:type="paragraph" w:customStyle="1" w:styleId="BLK06-17">
    <w:name w:val="BLK 06-17"/>
    <w:basedOn w:val="Normal"/>
    <w:pPr>
      <w:ind w:left="2040" w:right="720" w:hanging="1320"/>
      <w:jc w:val="both"/>
    </w:pPr>
    <w:rPr>
      <w:rFonts w:ascii="Letter-Gothic-Drafting" w:hAnsi="Letter-Gothic-Drafting"/>
      <w:b/>
      <w:snapToGrid w:val="0"/>
      <w:sz w:val="20"/>
    </w:rPr>
  </w:style>
  <w:style w:type="paragraph" w:customStyle="1" w:styleId="BLK06-18">
    <w:name w:val="BLK 06-18"/>
    <w:basedOn w:val="Normal"/>
    <w:pPr>
      <w:ind w:left="2160" w:right="720" w:hanging="1440"/>
      <w:jc w:val="both"/>
    </w:pPr>
    <w:rPr>
      <w:rFonts w:ascii="Letter-Gothic-Drafting" w:hAnsi="Letter-Gothic-Drafting"/>
      <w:b/>
      <w:snapToGrid w:val="0"/>
      <w:sz w:val="20"/>
    </w:rPr>
  </w:style>
  <w:style w:type="paragraph" w:customStyle="1" w:styleId="BLK06-19">
    <w:name w:val="BLK 06-19"/>
    <w:basedOn w:val="Normal"/>
    <w:pPr>
      <w:ind w:left="2275" w:right="720" w:hanging="1555"/>
      <w:jc w:val="both"/>
    </w:pPr>
    <w:rPr>
      <w:rFonts w:ascii="Letter-Gothic-Drafting" w:hAnsi="Letter-Gothic-Drafting"/>
      <w:b/>
      <w:snapToGrid w:val="0"/>
      <w:sz w:val="20"/>
    </w:rPr>
  </w:style>
  <w:style w:type="paragraph" w:customStyle="1" w:styleId="BLK06-20">
    <w:name w:val="BLK 06-20"/>
    <w:basedOn w:val="Normal"/>
    <w:pPr>
      <w:ind w:left="2405" w:right="720" w:hanging="1685"/>
      <w:jc w:val="both"/>
    </w:pPr>
    <w:rPr>
      <w:rFonts w:ascii="Letter-Gothic-Drafting" w:hAnsi="Letter-Gothic-Drafting"/>
      <w:b/>
      <w:snapToGrid w:val="0"/>
      <w:sz w:val="20"/>
    </w:rPr>
  </w:style>
  <w:style w:type="paragraph" w:customStyle="1" w:styleId="BLK06-21">
    <w:name w:val="BLK 06-21"/>
    <w:basedOn w:val="Normal"/>
    <w:pPr>
      <w:widowControl w:val="0"/>
      <w:ind w:left="2520" w:right="720" w:hanging="1800"/>
      <w:jc w:val="both"/>
    </w:pPr>
    <w:rPr>
      <w:rFonts w:ascii="Letter-Gothic-Drafting" w:hAnsi="Letter-Gothic-Drafting"/>
      <w:b/>
      <w:snapToGrid w:val="0"/>
      <w:sz w:val="20"/>
    </w:rPr>
  </w:style>
  <w:style w:type="paragraph" w:customStyle="1" w:styleId="BLK11-06">
    <w:name w:val="BLK 11-06"/>
    <w:basedOn w:val="Normal"/>
    <w:pPr>
      <w:ind w:left="720" w:right="720" w:firstLine="605"/>
      <w:jc w:val="both"/>
    </w:pPr>
    <w:rPr>
      <w:rFonts w:ascii="Letter-Gothic-Drafting" w:hAnsi="Letter-Gothic-Drafting"/>
      <w:b/>
      <w:snapToGrid w:val="0"/>
      <w:sz w:val="20"/>
    </w:rPr>
  </w:style>
  <w:style w:type="paragraph" w:customStyle="1" w:styleId="BLK12-06">
    <w:name w:val="BLK 12-06"/>
    <w:basedOn w:val="Normal"/>
    <w:pPr>
      <w:ind w:left="720" w:right="720" w:firstLine="720"/>
      <w:jc w:val="both"/>
    </w:pPr>
    <w:rPr>
      <w:rFonts w:ascii="Letter-Gothic-Drafting" w:hAnsi="Letter-Gothic-Drafting"/>
      <w:b/>
      <w:snapToGrid w:val="0"/>
      <w:sz w:val="20"/>
    </w:rPr>
  </w:style>
  <w:style w:type="paragraph" w:customStyle="1" w:styleId="BLK12-24">
    <w:name w:val="BLK 12-24"/>
    <w:basedOn w:val="Normal"/>
    <w:pPr>
      <w:ind w:left="2880" w:right="720" w:hanging="1440"/>
      <w:jc w:val="both"/>
    </w:pPr>
    <w:rPr>
      <w:rFonts w:ascii="Letter-Gothic-Drafting" w:hAnsi="Letter-Gothic-Drafting"/>
      <w:b/>
      <w:snapToGrid w:val="0"/>
      <w:sz w:val="20"/>
    </w:rPr>
  </w:style>
  <w:style w:type="paragraph" w:customStyle="1" w:styleId="BLK12-27">
    <w:name w:val="BLK 12-27"/>
    <w:basedOn w:val="Normal"/>
    <w:pPr>
      <w:ind w:left="3240" w:right="720" w:hanging="1800"/>
      <w:jc w:val="both"/>
    </w:pPr>
    <w:rPr>
      <w:rFonts w:ascii="Letter-Gothic-Drafting" w:hAnsi="Letter-Gothic-Drafting"/>
      <w:b/>
      <w:snapToGrid w:val="0"/>
      <w:sz w:val="20"/>
    </w:rPr>
  </w:style>
  <w:style w:type="paragraph" w:customStyle="1" w:styleId="BLK18-12">
    <w:name w:val="BLK 18-12"/>
    <w:basedOn w:val="Normal"/>
    <w:pPr>
      <w:ind w:left="1440" w:right="720" w:firstLine="720"/>
      <w:jc w:val="both"/>
    </w:pPr>
    <w:rPr>
      <w:rFonts w:ascii="Letter-Gothic-Drafting" w:hAnsi="Letter-Gothic-Drafting"/>
      <w:b/>
      <w:snapToGrid w:val="0"/>
      <w:sz w:val="20"/>
    </w:rPr>
  </w:style>
  <w:style w:type="paragraph" w:customStyle="1" w:styleId="BLK18-30">
    <w:name w:val="BLK 18-30"/>
    <w:basedOn w:val="Normal"/>
    <w:pPr>
      <w:ind w:left="4320" w:right="720" w:hanging="2160"/>
      <w:jc w:val="both"/>
    </w:pPr>
    <w:rPr>
      <w:rFonts w:ascii="Letter-Gothic-Drafting" w:hAnsi="Letter-Gothic-Drafting"/>
      <w:b/>
      <w:snapToGrid w:val="0"/>
      <w:sz w:val="20"/>
    </w:rPr>
  </w:style>
  <w:style w:type="paragraph" w:customStyle="1" w:styleId="BLK35-35">
    <w:name w:val="BLK 35-35"/>
    <w:basedOn w:val="Normal"/>
    <w:pPr>
      <w:ind w:left="4205" w:right="720"/>
      <w:jc w:val="both"/>
    </w:pPr>
    <w:rPr>
      <w:rFonts w:ascii="Letter-Gothic-Drafting" w:hAnsi="Letter-Gothic-Drafting"/>
      <w:b/>
      <w:snapToGrid w:val="0"/>
      <w:sz w:val="20"/>
    </w:rPr>
  </w:style>
  <w:style w:type="paragraph" w:styleId="BlockText">
    <w:name w:val="Block Text"/>
    <w:basedOn w:val="Normal"/>
    <w:semiHidden/>
    <w:pPr>
      <w:tabs>
        <w:tab w:val="left" w:pos="0"/>
        <w:tab w:val="left" w:pos="720"/>
        <w:tab w:val="left" w:pos="1440"/>
      </w:tabs>
      <w:ind w:left="720" w:right="720" w:firstLine="720"/>
      <w:jc w:val="both"/>
    </w:pPr>
    <w:rPr>
      <w:rFonts w:ascii="Letter-Gothic-Upper-Drafting" w:hAnsi="Letter-Gothic-Upper-Drafting"/>
      <w:b/>
      <w:snapToGrid w:val="0"/>
      <w:sz w:val="20"/>
    </w:rPr>
  </w:style>
  <w:style w:type="character" w:customStyle="1" w:styleId="BNUM">
    <w:name w:val="BNUM"/>
    <w:rPr>
      <w:rFonts w:ascii="Arial" w:hAnsi="Arial"/>
      <w:sz w:val="48"/>
    </w:rPr>
  </w:style>
  <w:style w:type="paragraph" w:styleId="BodyText">
    <w:name w:val="Body Text"/>
    <w:basedOn w:val="Normal"/>
    <w:semiHidden/>
    <w:pPr>
      <w:suppressLineNumbers/>
      <w:jc w:val="both"/>
    </w:pPr>
    <w:rPr>
      <w:rFonts w:ascii="Letter-Gothic-Drafting" w:hAnsi="Letter-Gothic-Drafting"/>
      <w:b/>
      <w:snapToGrid w:val="0"/>
      <w:sz w:val="20"/>
    </w:rPr>
  </w:style>
  <w:style w:type="paragraph" w:styleId="BodyTextIndent">
    <w:name w:val="Body Text Indent"/>
    <w:basedOn w:val="Normal"/>
    <w:semiHidden/>
    <w:pPr>
      <w:tabs>
        <w:tab w:val="left" w:pos="0"/>
        <w:tab w:val="left" w:pos="720"/>
      </w:tabs>
      <w:ind w:firstLine="720"/>
      <w:jc w:val="both"/>
    </w:pPr>
    <w:rPr>
      <w:rFonts w:ascii="Letter-Gothic-Drafting" w:hAnsi="Letter-Gothic-Drafting"/>
      <w:b/>
      <w:snapToGrid w:val="0"/>
      <w:sz w:val="20"/>
    </w:rPr>
  </w:style>
  <w:style w:type="character" w:styleId="CommentReference">
    <w:name w:val="annotation reference"/>
    <w:semiHidden/>
    <w:rPr>
      <w:sz w:val="16"/>
    </w:rPr>
  </w:style>
  <w:style w:type="paragraph" w:styleId="CommentText">
    <w:name w:val="annotation text"/>
    <w:basedOn w:val="Normal"/>
    <w:semiHidden/>
    <w:pPr>
      <w:widowControl w:val="0"/>
      <w:jc w:val="both"/>
    </w:pPr>
    <w:rPr>
      <w:rFonts w:ascii="Letter-Gothic-Drafting" w:hAnsi="Letter-Gothic-Drafting"/>
      <w:b/>
      <w:snapToGrid w:val="0"/>
      <w:sz w:val="20"/>
    </w:rPr>
  </w:style>
  <w:style w:type="paragraph" w:customStyle="1" w:styleId="CON12-06">
    <w:name w:val="CON 12-06"/>
    <w:basedOn w:val="Normal"/>
    <w:pPr>
      <w:ind w:left="720" w:right="1195" w:firstLine="720"/>
      <w:jc w:val="both"/>
    </w:pPr>
    <w:rPr>
      <w:rFonts w:ascii="Letter-Gothic-Drafting" w:hAnsi="Letter-Gothic-Drafting"/>
      <w:b/>
      <w:snapToGrid w:val="0"/>
      <w:sz w:val="20"/>
    </w:rPr>
  </w:style>
  <w:style w:type="paragraph" w:customStyle="1" w:styleId="CON12-18">
    <w:name w:val="CON 12-18"/>
    <w:basedOn w:val="Normal"/>
    <w:pPr>
      <w:ind w:left="2160" w:right="1195" w:hanging="720"/>
      <w:jc w:val="both"/>
    </w:pPr>
    <w:rPr>
      <w:rFonts w:ascii="Letter-Gothic-Drafting" w:hAnsi="Letter-Gothic-Drafting"/>
      <w:b/>
      <w:snapToGrid w:val="0"/>
      <w:sz w:val="20"/>
    </w:rPr>
  </w:style>
  <w:style w:type="paragraph" w:customStyle="1" w:styleId="CON12-19">
    <w:name w:val="CON 12-19"/>
    <w:basedOn w:val="Normal"/>
    <w:pPr>
      <w:ind w:left="2275" w:right="1195" w:hanging="835"/>
      <w:jc w:val="both"/>
    </w:pPr>
    <w:rPr>
      <w:rFonts w:ascii="Letter-Gothic-Drafting" w:hAnsi="Letter-Gothic-Drafting"/>
      <w:b/>
      <w:snapToGrid w:val="0"/>
      <w:sz w:val="20"/>
    </w:rPr>
  </w:style>
  <w:style w:type="paragraph" w:customStyle="1" w:styleId="CON12-20">
    <w:name w:val="CON 12-20"/>
    <w:basedOn w:val="Normal"/>
    <w:pPr>
      <w:ind w:left="2405" w:right="1195" w:hanging="965"/>
      <w:jc w:val="both"/>
    </w:pPr>
    <w:rPr>
      <w:rFonts w:ascii="Letter-Gothic-Drafting" w:hAnsi="Letter-Gothic-Drafting"/>
      <w:b/>
      <w:snapToGrid w:val="0"/>
      <w:sz w:val="20"/>
    </w:rPr>
  </w:style>
  <w:style w:type="paragraph" w:customStyle="1" w:styleId="CON12-22">
    <w:name w:val="CON 12-22"/>
    <w:basedOn w:val="Normal"/>
    <w:pPr>
      <w:ind w:left="2635" w:right="1195" w:hanging="1195"/>
      <w:jc w:val="both"/>
    </w:pPr>
    <w:rPr>
      <w:rFonts w:ascii="Letter-Gothic-Drafting" w:hAnsi="Letter-Gothic-Drafting"/>
      <w:b/>
      <w:snapToGrid w:val="0"/>
      <w:sz w:val="20"/>
    </w:rPr>
  </w:style>
  <w:style w:type="paragraph" w:customStyle="1" w:styleId="CON12-23">
    <w:name w:val="CON 12-23"/>
    <w:basedOn w:val="Normal"/>
    <w:pPr>
      <w:ind w:left="2765" w:right="1200" w:hanging="1325"/>
      <w:jc w:val="both"/>
    </w:pPr>
    <w:rPr>
      <w:rFonts w:ascii="Letter-Gothic-Drafting" w:hAnsi="Letter-Gothic-Drafting"/>
      <w:b/>
      <w:snapToGrid w:val="0"/>
      <w:sz w:val="20"/>
    </w:rPr>
  </w:style>
  <w:style w:type="paragraph" w:customStyle="1" w:styleId="CON12-24">
    <w:name w:val="CON 12-24"/>
    <w:basedOn w:val="Normal"/>
    <w:pPr>
      <w:ind w:left="2880" w:right="1200" w:hanging="1440"/>
      <w:jc w:val="both"/>
    </w:pPr>
    <w:rPr>
      <w:rFonts w:ascii="Letter-Gothic-Drafting" w:hAnsi="Letter-Gothic-Drafting"/>
      <w:b/>
      <w:snapToGrid w:val="0"/>
      <w:sz w:val="20"/>
    </w:rPr>
  </w:style>
  <w:style w:type="paragraph" w:customStyle="1" w:styleId="CON12-25">
    <w:name w:val="CON 12-25"/>
    <w:basedOn w:val="Normal"/>
    <w:pPr>
      <w:ind w:left="2995" w:right="1195" w:hanging="1555"/>
      <w:jc w:val="both"/>
    </w:pPr>
    <w:rPr>
      <w:rFonts w:ascii="Letter-Gothic-Drafting" w:hAnsi="Letter-Gothic-Drafting"/>
      <w:b/>
      <w:snapToGrid w:val="0"/>
      <w:sz w:val="20"/>
    </w:rPr>
  </w:style>
  <w:style w:type="paragraph" w:customStyle="1" w:styleId="CON12-26">
    <w:name w:val="CON 12-26"/>
    <w:basedOn w:val="Normal"/>
    <w:pPr>
      <w:ind w:left="3125" w:right="1200" w:hanging="1685"/>
      <w:jc w:val="both"/>
    </w:pPr>
    <w:rPr>
      <w:rFonts w:ascii="Letter-Gothic-Drafting" w:hAnsi="Letter-Gothic-Drafting"/>
      <w:b/>
      <w:snapToGrid w:val="0"/>
      <w:sz w:val="20"/>
    </w:rPr>
  </w:style>
  <w:style w:type="paragraph" w:customStyle="1" w:styleId="CON12-27">
    <w:name w:val="CON 12-27"/>
    <w:basedOn w:val="Normal"/>
    <w:pPr>
      <w:ind w:left="3240" w:right="1200" w:hanging="1800"/>
      <w:jc w:val="both"/>
    </w:pPr>
    <w:rPr>
      <w:rFonts w:ascii="Letter-Gothic-Drafting" w:hAnsi="Letter-Gothic-Drafting"/>
      <w:b/>
      <w:snapToGrid w:val="0"/>
      <w:sz w:val="20"/>
    </w:rPr>
  </w:style>
  <w:style w:type="paragraph" w:styleId="DocumentMap">
    <w:name w:val="Document Map"/>
    <w:basedOn w:val="Normal"/>
    <w:semiHidden/>
    <w:pPr>
      <w:widowControl w:val="0"/>
      <w:shd w:val="clear" w:color="auto" w:fill="000080"/>
      <w:jc w:val="both"/>
    </w:pPr>
    <w:rPr>
      <w:rFonts w:ascii="Tahoma" w:hAnsi="Tahoma"/>
      <w:b/>
      <w:snapToGrid w:val="0"/>
      <w:sz w:val="20"/>
    </w:rPr>
  </w:style>
  <w:style w:type="paragraph" w:styleId="Footer">
    <w:name w:val="footer"/>
    <w:basedOn w:val="Normal"/>
    <w:semiHidden/>
    <w:pPr>
      <w:widowControl w:val="0"/>
      <w:tabs>
        <w:tab w:val="center" w:pos="4320"/>
        <w:tab w:val="right" w:pos="8640"/>
      </w:tabs>
      <w:jc w:val="both"/>
    </w:pPr>
    <w:rPr>
      <w:rFonts w:ascii="Letter-Gothic-Drafting" w:hAnsi="Letter-Gothic-Drafting"/>
      <w:b/>
      <w:snapToGrid w:val="0"/>
      <w:sz w:val="20"/>
    </w:rPr>
  </w:style>
  <w:style w:type="character" w:styleId="FootnoteReference">
    <w:name w:val="footnote reference"/>
    <w:semiHidden/>
  </w:style>
  <w:style w:type="paragraph" w:styleId="Header">
    <w:name w:val="header"/>
    <w:basedOn w:val="Normal"/>
    <w:semiHidden/>
    <w:pPr>
      <w:widowControl w:val="0"/>
      <w:jc w:val="both"/>
    </w:pPr>
    <w:rPr>
      <w:rFonts w:ascii="Letter-Gothic-Drafting" w:hAnsi="Letter-Gothic-Drafting"/>
      <w:b/>
      <w:snapToGrid w:val="0"/>
      <w:sz w:val="20"/>
    </w:rPr>
  </w:style>
  <w:style w:type="character" w:customStyle="1" w:styleId="INTRO">
    <w:name w:val="INTRO"/>
    <w:rPr>
      <w:noProof w:val="0"/>
      <w:lang w:val="en-US"/>
    </w:rPr>
  </w:style>
  <w:style w:type="paragraph" w:customStyle="1" w:styleId="JUSTIFYCENTER">
    <w:name w:val="JUSTIFY CENTER"/>
    <w:basedOn w:val="Normal"/>
    <w:pPr>
      <w:jc w:val="center"/>
    </w:pPr>
    <w:rPr>
      <w:rFonts w:ascii="Letter-Gothic-Drafting" w:hAnsi="Letter-Gothic-Drafting"/>
      <w:b/>
      <w:snapToGrid w:val="0"/>
      <w:sz w:val="20"/>
    </w:rPr>
  </w:style>
  <w:style w:type="paragraph" w:customStyle="1" w:styleId="JUSTIFYFULL">
    <w:name w:val="JUSTIFY FULL"/>
    <w:basedOn w:val="Normal"/>
    <w:pPr>
      <w:widowControl w:val="0"/>
      <w:jc w:val="both"/>
    </w:pPr>
    <w:rPr>
      <w:rFonts w:ascii="Letter-Gothic-Drafting" w:hAnsi="Letter-Gothic-Drafting"/>
      <w:b/>
      <w:snapToGrid w:val="0"/>
      <w:sz w:val="20"/>
    </w:rPr>
  </w:style>
  <w:style w:type="paragraph" w:customStyle="1" w:styleId="JUSTIFYRIGHT">
    <w:name w:val="JUSTIFY RIGHT"/>
    <w:basedOn w:val="Normal"/>
    <w:pPr>
      <w:jc w:val="right"/>
    </w:pPr>
    <w:rPr>
      <w:rFonts w:ascii="Letter-Gothic-Drafting" w:hAnsi="Letter-Gothic-Drafting"/>
      <w:b/>
      <w:snapToGrid w:val="0"/>
      <w:sz w:val="20"/>
    </w:rPr>
  </w:style>
  <w:style w:type="character" w:styleId="LineNumber">
    <w:name w:val="line number"/>
    <w:basedOn w:val="DefaultParagraphFont"/>
    <w:semiHidden/>
  </w:style>
  <w:style w:type="character" w:customStyle="1" w:styleId="O">
    <w:name w:val="O"/>
    <w:rPr>
      <w:strike/>
      <w:dstrike w:val="0"/>
      <w:noProof w:val="0"/>
      <w:color w:val="FF0000"/>
      <w:lang w:val="en-US"/>
    </w:rPr>
  </w:style>
  <w:style w:type="paragraph" w:customStyle="1" w:styleId="P00-00">
    <w:name w:val="P 00-00"/>
    <w:basedOn w:val="Normal"/>
    <w:pPr>
      <w:jc w:val="both"/>
    </w:pPr>
    <w:rPr>
      <w:rFonts w:ascii="Letter-Gothic-Drafting" w:hAnsi="Letter-Gothic-Drafting"/>
      <w:b/>
      <w:snapToGrid w:val="0"/>
      <w:sz w:val="20"/>
    </w:rPr>
  </w:style>
  <w:style w:type="paragraph" w:customStyle="1" w:styleId="P00-06">
    <w:name w:val="P 00-06"/>
    <w:basedOn w:val="Normal"/>
    <w:pPr>
      <w:ind w:left="720" w:hanging="720"/>
      <w:jc w:val="both"/>
    </w:pPr>
    <w:rPr>
      <w:rFonts w:ascii="Letter-Gothic-Drafting" w:hAnsi="Letter-Gothic-Drafting"/>
      <w:b/>
      <w:snapToGrid w:val="0"/>
      <w:sz w:val="20"/>
    </w:rPr>
  </w:style>
  <w:style w:type="paragraph" w:customStyle="1" w:styleId="P03-06">
    <w:name w:val="P 03-06"/>
    <w:basedOn w:val="Normal"/>
    <w:pPr>
      <w:ind w:left="720" w:hanging="360"/>
      <w:jc w:val="both"/>
    </w:pPr>
    <w:rPr>
      <w:rFonts w:ascii="Letter-Gothic-Drafting" w:hAnsi="Letter-Gothic-Drafting"/>
      <w:b/>
      <w:snapToGrid w:val="0"/>
      <w:sz w:val="20"/>
    </w:rPr>
  </w:style>
  <w:style w:type="paragraph" w:customStyle="1" w:styleId="P04-00">
    <w:name w:val="P 04-00"/>
    <w:basedOn w:val="Normal"/>
    <w:pPr>
      <w:ind w:firstLine="475"/>
      <w:jc w:val="both"/>
    </w:pPr>
    <w:rPr>
      <w:rFonts w:ascii="Letter-Gothic-Drafting" w:hAnsi="Letter-Gothic-Drafting"/>
      <w:b/>
      <w:snapToGrid w:val="0"/>
      <w:sz w:val="20"/>
    </w:rPr>
  </w:style>
  <w:style w:type="paragraph" w:customStyle="1" w:styleId="P05-00">
    <w:name w:val="P 05-00"/>
    <w:basedOn w:val="Normal"/>
    <w:pPr>
      <w:ind w:firstLine="605"/>
      <w:jc w:val="both"/>
    </w:pPr>
    <w:rPr>
      <w:rFonts w:ascii="Letter-Gothic-Drafting" w:hAnsi="Letter-Gothic-Drafting"/>
      <w:b/>
      <w:snapToGrid w:val="0"/>
      <w:sz w:val="20"/>
    </w:rPr>
  </w:style>
  <w:style w:type="paragraph" w:customStyle="1" w:styleId="P06-00">
    <w:name w:val="P 06-00"/>
    <w:basedOn w:val="Normal"/>
    <w:pPr>
      <w:ind w:firstLine="720"/>
      <w:jc w:val="both"/>
    </w:pPr>
    <w:rPr>
      <w:rFonts w:ascii="Letter-Gothic-Drafting" w:hAnsi="Letter-Gothic-Drafting"/>
      <w:b/>
      <w:noProof/>
      <w:snapToGrid w:val="0"/>
      <w:sz w:val="20"/>
    </w:rPr>
  </w:style>
  <w:style w:type="paragraph" w:customStyle="1" w:styleId="P06-06">
    <w:name w:val="P 06-06"/>
    <w:basedOn w:val="Normal"/>
    <w:pPr>
      <w:ind w:left="720"/>
      <w:jc w:val="both"/>
    </w:pPr>
    <w:rPr>
      <w:rFonts w:ascii="Letter-Gothic-Drafting" w:hAnsi="Letter-Gothic-Drafting"/>
      <w:b/>
      <w:snapToGrid w:val="0"/>
      <w:sz w:val="20"/>
    </w:rPr>
  </w:style>
  <w:style w:type="paragraph" w:customStyle="1" w:styleId="P06-07">
    <w:name w:val="P 06-07"/>
    <w:basedOn w:val="Normal"/>
    <w:pPr>
      <w:ind w:left="835" w:hanging="115"/>
      <w:jc w:val="both"/>
    </w:pPr>
    <w:rPr>
      <w:rFonts w:ascii="Letter-Gothic-Drafting" w:hAnsi="Letter-Gothic-Drafting"/>
      <w:b/>
      <w:snapToGrid w:val="0"/>
      <w:sz w:val="20"/>
    </w:rPr>
  </w:style>
  <w:style w:type="paragraph" w:customStyle="1" w:styleId="P06-10">
    <w:name w:val="P 06-10"/>
    <w:basedOn w:val="Normal"/>
    <w:pPr>
      <w:ind w:left="1195" w:hanging="475"/>
      <w:jc w:val="both"/>
    </w:pPr>
    <w:rPr>
      <w:rFonts w:ascii="Letter-Gothic-Drafting" w:hAnsi="Letter-Gothic-Drafting"/>
      <w:b/>
      <w:snapToGrid w:val="0"/>
      <w:sz w:val="20"/>
    </w:rPr>
  </w:style>
  <w:style w:type="paragraph" w:customStyle="1" w:styleId="P06-11">
    <w:name w:val="P 06-11"/>
    <w:basedOn w:val="Normal"/>
    <w:pPr>
      <w:ind w:left="1325" w:hanging="605"/>
      <w:jc w:val="both"/>
    </w:pPr>
    <w:rPr>
      <w:rFonts w:ascii="Letter-Gothic-Drafting" w:hAnsi="Letter-Gothic-Drafting"/>
      <w:b/>
      <w:snapToGrid w:val="0"/>
      <w:sz w:val="20"/>
    </w:rPr>
  </w:style>
  <w:style w:type="paragraph" w:customStyle="1" w:styleId="P06-12">
    <w:name w:val="P 06-12"/>
    <w:basedOn w:val="Normal"/>
    <w:pPr>
      <w:ind w:left="1440" w:hanging="720"/>
      <w:jc w:val="both"/>
    </w:pPr>
    <w:rPr>
      <w:rFonts w:ascii="Letter-Gothic-Drafting" w:hAnsi="Letter-Gothic-Drafting"/>
      <w:b/>
      <w:snapToGrid w:val="0"/>
      <w:sz w:val="20"/>
    </w:rPr>
  </w:style>
  <w:style w:type="paragraph" w:customStyle="1" w:styleId="P06-17">
    <w:name w:val="P 06-17"/>
    <w:basedOn w:val="Normal"/>
    <w:pPr>
      <w:ind w:left="2045" w:hanging="1325"/>
      <w:jc w:val="both"/>
    </w:pPr>
    <w:rPr>
      <w:rFonts w:ascii="Letter-Gothic-Drafting" w:hAnsi="Letter-Gothic-Drafting"/>
      <w:b/>
      <w:snapToGrid w:val="0"/>
      <w:sz w:val="20"/>
    </w:rPr>
  </w:style>
  <w:style w:type="paragraph" w:customStyle="1" w:styleId="P06-18">
    <w:name w:val="P 06-18"/>
    <w:basedOn w:val="Normal"/>
    <w:pPr>
      <w:ind w:left="2160" w:hanging="1440"/>
      <w:jc w:val="both"/>
    </w:pPr>
    <w:rPr>
      <w:rFonts w:ascii="Letter-Gothic-Drafting" w:hAnsi="Letter-Gothic-Drafting"/>
      <w:b/>
      <w:snapToGrid w:val="0"/>
      <w:sz w:val="20"/>
    </w:rPr>
  </w:style>
  <w:style w:type="paragraph" w:customStyle="1" w:styleId="P06-20">
    <w:name w:val="P 06-20"/>
    <w:basedOn w:val="Normal"/>
    <w:pPr>
      <w:ind w:left="2405" w:hanging="1685"/>
      <w:jc w:val="both"/>
    </w:pPr>
    <w:rPr>
      <w:rFonts w:ascii="Letter-Gothic-Drafting" w:hAnsi="Letter-Gothic-Drafting"/>
      <w:b/>
      <w:snapToGrid w:val="0"/>
      <w:sz w:val="20"/>
    </w:rPr>
  </w:style>
  <w:style w:type="paragraph" w:customStyle="1" w:styleId="P06-21">
    <w:name w:val="P 06-21"/>
    <w:basedOn w:val="Normal"/>
    <w:pPr>
      <w:ind w:left="2520" w:hanging="1800"/>
      <w:jc w:val="both"/>
    </w:pPr>
    <w:rPr>
      <w:rFonts w:ascii="Letter-Gothic-Drafting" w:hAnsi="Letter-Gothic-Drafting"/>
      <w:b/>
      <w:snapToGrid w:val="0"/>
      <w:sz w:val="20"/>
    </w:rPr>
  </w:style>
  <w:style w:type="paragraph" w:customStyle="1" w:styleId="P09-12">
    <w:name w:val="P 09-12"/>
    <w:basedOn w:val="Normal"/>
    <w:pPr>
      <w:ind w:left="1440" w:hanging="360"/>
      <w:jc w:val="both"/>
    </w:pPr>
    <w:rPr>
      <w:rFonts w:ascii="Letter-Gothic-Drafting" w:hAnsi="Letter-Gothic-Drafting"/>
      <w:b/>
      <w:snapToGrid w:val="0"/>
      <w:sz w:val="20"/>
    </w:rPr>
  </w:style>
  <w:style w:type="paragraph" w:customStyle="1" w:styleId="P10-10">
    <w:name w:val="P 10-10"/>
    <w:basedOn w:val="Normal"/>
    <w:pPr>
      <w:ind w:left="1195"/>
      <w:jc w:val="both"/>
    </w:pPr>
    <w:rPr>
      <w:rFonts w:ascii="Letter-Gothic-Drafting" w:hAnsi="Letter-Gothic-Drafting"/>
      <w:b/>
      <w:snapToGrid w:val="0"/>
      <w:sz w:val="20"/>
    </w:rPr>
  </w:style>
  <w:style w:type="paragraph" w:customStyle="1" w:styleId="P11-06">
    <w:name w:val="P 11-06"/>
    <w:basedOn w:val="Normal"/>
    <w:pPr>
      <w:ind w:left="720" w:firstLine="605"/>
      <w:jc w:val="both"/>
    </w:pPr>
    <w:rPr>
      <w:rFonts w:ascii="Letter-Gothic-Drafting" w:hAnsi="Letter-Gothic-Drafting"/>
      <w:b/>
      <w:snapToGrid w:val="0"/>
      <w:sz w:val="20"/>
    </w:rPr>
  </w:style>
  <w:style w:type="paragraph" w:customStyle="1" w:styleId="P12-06">
    <w:name w:val="P 12-06"/>
    <w:basedOn w:val="Normal"/>
    <w:pPr>
      <w:ind w:left="720" w:firstLine="720"/>
      <w:jc w:val="both"/>
    </w:pPr>
    <w:rPr>
      <w:rFonts w:ascii="Letter-Gothic-Drafting" w:hAnsi="Letter-Gothic-Drafting"/>
      <w:b/>
      <w:snapToGrid w:val="0"/>
      <w:sz w:val="20"/>
    </w:rPr>
  </w:style>
  <w:style w:type="paragraph" w:customStyle="1" w:styleId="P12-18">
    <w:name w:val="P 12-18"/>
    <w:basedOn w:val="Normal"/>
    <w:pPr>
      <w:ind w:left="2160" w:hanging="720"/>
      <w:jc w:val="both"/>
    </w:pPr>
    <w:rPr>
      <w:rFonts w:ascii="Letter-Gothic-Drafting" w:hAnsi="Letter-Gothic-Drafting"/>
      <w:b/>
      <w:snapToGrid w:val="0"/>
      <w:sz w:val="20"/>
    </w:rPr>
  </w:style>
  <w:style w:type="character" w:styleId="PageNumber">
    <w:name w:val="page number"/>
    <w:basedOn w:val="DefaultParagraphFont"/>
    <w:semiHidden/>
  </w:style>
  <w:style w:type="character" w:customStyle="1" w:styleId="RTITLE">
    <w:name w:val="RTITLE"/>
    <w:rPr>
      <w:color w:val="FF0000"/>
    </w:rPr>
  </w:style>
  <w:style w:type="paragraph" w:customStyle="1" w:styleId="SEC06-16">
    <w:name w:val="SEC 06-16"/>
    <w:basedOn w:val="Normal"/>
    <w:pPr>
      <w:ind w:left="1915" w:right="720" w:hanging="1195"/>
      <w:jc w:val="both"/>
    </w:pPr>
    <w:rPr>
      <w:rFonts w:ascii="Letter-Gothic-Drafting" w:hAnsi="Letter-Gothic-Drafting"/>
      <w:b/>
      <w:snapToGrid w:val="0"/>
      <w:sz w:val="20"/>
    </w:rPr>
  </w:style>
  <w:style w:type="paragraph" w:customStyle="1" w:styleId="SEC06-17">
    <w:name w:val="SEC 06-17"/>
    <w:basedOn w:val="Normal"/>
    <w:pPr>
      <w:ind w:left="2045" w:right="720" w:hanging="1325"/>
      <w:jc w:val="both"/>
    </w:pPr>
    <w:rPr>
      <w:rFonts w:ascii="Letter-Gothic-Drafting" w:hAnsi="Letter-Gothic-Drafting"/>
      <w:b/>
      <w:snapToGrid w:val="0"/>
      <w:sz w:val="20"/>
    </w:rPr>
  </w:style>
  <w:style w:type="paragraph" w:customStyle="1" w:styleId="SEC06-18">
    <w:name w:val="SEC 06-18"/>
    <w:basedOn w:val="Normal"/>
    <w:pPr>
      <w:ind w:left="2160" w:right="720" w:hanging="1440"/>
      <w:jc w:val="both"/>
    </w:pPr>
    <w:rPr>
      <w:rFonts w:ascii="Letter-Gothic-Drafting" w:hAnsi="Letter-Gothic-Drafting"/>
      <w:b/>
      <w:snapToGrid w:val="0"/>
      <w:sz w:val="20"/>
    </w:rPr>
  </w:style>
  <w:style w:type="paragraph" w:customStyle="1" w:styleId="SEC06-19">
    <w:name w:val="SEC 06-19"/>
    <w:basedOn w:val="Normal"/>
    <w:pPr>
      <w:ind w:left="2275" w:right="720" w:hanging="1555"/>
      <w:jc w:val="both"/>
    </w:pPr>
    <w:rPr>
      <w:rFonts w:ascii="Letter-Gothic-Drafting" w:hAnsi="Letter-Gothic-Drafting"/>
      <w:b/>
      <w:snapToGrid w:val="0"/>
      <w:sz w:val="20"/>
    </w:rPr>
  </w:style>
  <w:style w:type="paragraph" w:customStyle="1" w:styleId="SEC06-20">
    <w:name w:val="SEC 06-20"/>
    <w:basedOn w:val="Normal"/>
    <w:pPr>
      <w:ind w:left="2405" w:right="720" w:hanging="1685"/>
      <w:jc w:val="both"/>
    </w:pPr>
    <w:rPr>
      <w:rFonts w:ascii="Letter-Gothic-Drafting" w:hAnsi="Letter-Gothic-Drafting"/>
      <w:b/>
      <w:snapToGrid w:val="0"/>
      <w:sz w:val="20"/>
    </w:rPr>
  </w:style>
  <w:style w:type="paragraph" w:customStyle="1" w:styleId="SEC06-21">
    <w:name w:val="SEC 06-21"/>
    <w:basedOn w:val="Normal"/>
    <w:pPr>
      <w:ind w:left="2520" w:right="720" w:hanging="1800"/>
      <w:jc w:val="both"/>
    </w:pPr>
    <w:rPr>
      <w:rFonts w:ascii="Letter-Gothic-Drafting" w:hAnsi="Letter-Gothic-Drafting"/>
      <w:b/>
      <w:snapToGrid w:val="0"/>
      <w:sz w:val="20"/>
    </w:rPr>
  </w:style>
  <w:style w:type="paragraph" w:customStyle="1" w:styleId="SEC06-22">
    <w:name w:val="SEC 06-22"/>
    <w:basedOn w:val="Normal"/>
    <w:pPr>
      <w:ind w:left="2635" w:right="720" w:hanging="1915"/>
      <w:jc w:val="both"/>
    </w:pPr>
    <w:rPr>
      <w:rFonts w:ascii="Letter-Gothic-Drafting" w:hAnsi="Letter-Gothic-Drafting"/>
      <w:b/>
      <w:snapToGrid w:val="0"/>
      <w:sz w:val="20"/>
    </w:rPr>
  </w:style>
  <w:style w:type="paragraph" w:customStyle="1" w:styleId="SEC06-34">
    <w:name w:val="SEC 06-34"/>
    <w:basedOn w:val="Normal"/>
    <w:pPr>
      <w:ind w:left="4075" w:right="720" w:hanging="3355"/>
      <w:jc w:val="both"/>
    </w:pPr>
    <w:rPr>
      <w:rFonts w:ascii="Letter-Gothic-Drafting" w:hAnsi="Letter-Gothic-Drafting"/>
      <w:b/>
      <w:snapToGrid w:val="0"/>
      <w:sz w:val="20"/>
    </w:rPr>
  </w:style>
  <w:style w:type="paragraph" w:customStyle="1" w:styleId="SEC06-37">
    <w:name w:val="SEC 06-37"/>
    <w:basedOn w:val="Normal"/>
    <w:pPr>
      <w:ind w:left="4435" w:right="720" w:hanging="3715"/>
      <w:jc w:val="both"/>
    </w:pPr>
    <w:rPr>
      <w:rFonts w:ascii="Letter-Gothic-Drafting" w:hAnsi="Letter-Gothic-Drafting"/>
      <w:b/>
      <w:snapToGrid w:val="0"/>
      <w:sz w:val="20"/>
    </w:rPr>
  </w:style>
  <w:style w:type="paragraph" w:customStyle="1" w:styleId="SEC12-18">
    <w:name w:val="SEC 12-18"/>
    <w:basedOn w:val="Normal"/>
    <w:pPr>
      <w:ind w:left="2160" w:right="720" w:hanging="720"/>
      <w:jc w:val="both"/>
    </w:pPr>
    <w:rPr>
      <w:rFonts w:ascii="Letter-Gothic-Drafting" w:hAnsi="Letter-Gothic-Drafting"/>
      <w:b/>
      <w:snapToGrid w:val="0"/>
      <w:sz w:val="20"/>
    </w:rPr>
  </w:style>
  <w:style w:type="character" w:customStyle="1" w:styleId="SECHEAD">
    <w:name w:val="SECHEAD"/>
    <w:rPr>
      <w:color w:val="800080"/>
      <w:u w:val="single"/>
    </w:rPr>
  </w:style>
  <w:style w:type="character" w:customStyle="1" w:styleId="SNUM">
    <w:name w:val="SNUM"/>
    <w:rPr>
      <w:color w:val="008000"/>
    </w:rPr>
  </w:style>
  <w:style w:type="character" w:customStyle="1" w:styleId="SPONSORS">
    <w:name w:val="SPONSORS"/>
  </w:style>
  <w:style w:type="character" w:customStyle="1" w:styleId="TITLE">
    <w:name w:val="TITLE"/>
    <w:rPr>
      <w:caps/>
      <w:color w:val="0000FF"/>
    </w:rPr>
  </w:style>
  <w:style w:type="character" w:customStyle="1" w:styleId="UP">
    <w:name w:val="UP"/>
    <w:rPr>
      <w:caps/>
      <w:noProof w:val="0"/>
      <w:color w:val="0000FF"/>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422</Words>
  <Characters>2166</Characters>
  <Application>Microsoft Office Word</Application>
  <DocSecurity>0</DocSecurity>
  <Lines>36</Lines>
  <Paragraphs>7</Paragraphs>
  <ScaleCrop>false</ScaleCrop>
  <HeadingPairs>
    <vt:vector size="2" baseType="variant">
      <vt:variant>
        <vt:lpstr>Title</vt:lpstr>
      </vt:variant>
      <vt:variant>
        <vt:i4>1</vt:i4>
      </vt:variant>
    </vt:vector>
  </HeadingPairs>
  <TitlesOfParts>
    <vt:vector size="1" baseType="lpstr">
      <vt:lpstr>20-2538</vt:lpstr>
    </vt:vector>
  </TitlesOfParts>
  <Company>LCS</Company>
  <LinksUpToDate>false</LinksUpToDate>
  <CharactersWithSpaces>2581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20-2538; Independent review organizations</dc:title>
  <dc:subject>Independent review organizations</dc:subject>
  <dc:creator>Arizona Legislative Council</dc:creator>
  <cp:keywords/>
  <dc:description/>
  <cp:lastModifiedBy>dbupdate</cp:lastModifiedBy>
  <cp:revision>2</cp:revision>
  <cp:lastPrinted>2000-09-15T22:20:00Z</cp:lastPrinted>
  <dcterms:created xsi:type="dcterms:W3CDTF">2025-09-20T11:06:00Z</dcterms:created>
  <dcterms:modified xsi:type="dcterms:W3CDTF">2025-09-20T11:06:00Z</dcterms:modified>
</cp:coreProperties>
</file>