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DDBF2" w14:textId="77777777" w:rsidR="00433A5A" w:rsidRPr="00FA23F8" w:rsidRDefault="00433A5A" w:rsidP="00433A5A">
      <w:pPr>
        <w:pStyle w:val="SEC06-18"/>
        <w:rPr>
          <w:rFonts w:ascii="Courier New" w:hAnsi="Courier New" w:cs="Courier New"/>
        </w:rPr>
      </w:pPr>
      <w:r w:rsidRPr="00FA23F8">
        <w:rPr>
          <w:rFonts w:ascii="Courier New" w:hAnsi="Courier New" w:cs="Courier New"/>
        </w:rPr>
        <w:fldChar w:fldCharType="begin"/>
      </w:r>
      <w:r w:rsidRPr="00FA23F8">
        <w:rPr>
          <w:rFonts w:ascii="Courier New" w:hAnsi="Courier New" w:cs="Courier New"/>
        </w:rPr>
        <w:instrText xml:space="preserve"> COMMENTS START_STATUTE \* MERGEFORMAT </w:instrText>
      </w:r>
      <w:r w:rsidRPr="00FA23F8">
        <w:rPr>
          <w:rFonts w:ascii="Courier New" w:hAnsi="Courier New" w:cs="Courier New"/>
        </w:rPr>
        <w:fldChar w:fldCharType="separate"/>
      </w:r>
      <w:r w:rsidRPr="00FA23F8">
        <w:rPr>
          <w:rFonts w:ascii="Courier New" w:hAnsi="Courier New" w:cs="Courier New"/>
          <w:vanish/>
        </w:rPr>
        <w:t>START_STATUTE</w:t>
      </w:r>
      <w:r w:rsidRPr="00FA23F8">
        <w:rPr>
          <w:rFonts w:ascii="Courier New" w:hAnsi="Courier New" w:cs="Courier New"/>
        </w:rPr>
        <w:fldChar w:fldCharType="end"/>
      </w:r>
      <w:r w:rsidRPr="00FA23F8">
        <w:rPr>
          <w:rStyle w:val="SNUM"/>
          <w:rFonts w:ascii="Courier New" w:hAnsi="Courier New" w:cs="Courier New"/>
        </w:rPr>
        <w:t>20-2402</w:t>
      </w:r>
      <w:r w:rsidRPr="00FA23F8">
        <w:rPr>
          <w:rFonts w:ascii="Courier New" w:hAnsi="Courier New" w:cs="Courier New"/>
        </w:rPr>
        <w:t>.  </w:t>
      </w:r>
      <w:r w:rsidRPr="00FA23F8">
        <w:rPr>
          <w:rStyle w:val="SECHEAD"/>
          <w:rFonts w:ascii="Courier New" w:hAnsi="Courier New" w:cs="Courier New"/>
        </w:rPr>
        <w:t>Risk retention groups chartered and licensed in this state; definitions</w:t>
      </w:r>
    </w:p>
    <w:p w14:paraId="578BA51C" w14:textId="77777777" w:rsidR="00433A5A" w:rsidRPr="00FA23F8" w:rsidRDefault="00433A5A" w:rsidP="00433A5A">
      <w:pPr>
        <w:pStyle w:val="P06-00"/>
        <w:rPr>
          <w:rFonts w:ascii="Courier New" w:hAnsi="Courier New" w:cs="Courier New"/>
        </w:rPr>
      </w:pPr>
      <w:r w:rsidRPr="00FA23F8">
        <w:rPr>
          <w:rFonts w:ascii="Courier New" w:hAnsi="Courier New" w:cs="Courier New"/>
        </w:rPr>
        <w:t>A.  A risk retention group, pursuant to this title, shall be chartered and licensed to write only liability insurance pursuant to this chapter and, except as provided in this chapter, must comply with this title with respect to insurers that are chartered and licensed in this state and with section 20</w:t>
      </w:r>
      <w:r w:rsidRPr="00FA23F8">
        <w:rPr>
          <w:rFonts w:ascii="Courier New" w:hAnsi="Courier New" w:cs="Courier New"/>
        </w:rPr>
        <w:noBreakHyphen/>
        <w:t>2403.  Before it may offer insurance in any state, each risk retention group shall also submit for approval to the director of the department of insurance and financial institutions a plan of operation or a feasibility study and revisions of the plan or study if the group intends to offer any additional lines of liability insurance.  The group shall not offer any additional kinds of liability insurance in this state or in any other state until a revision of the plan or study is approved by the director of the department of insurance and financial institutions.</w:t>
      </w:r>
    </w:p>
    <w:p w14:paraId="234A06FA" w14:textId="77777777" w:rsidR="00433A5A" w:rsidRPr="00FA23F8" w:rsidRDefault="00433A5A" w:rsidP="00433A5A">
      <w:pPr>
        <w:pStyle w:val="P06-00"/>
        <w:rPr>
          <w:rFonts w:ascii="Courier New" w:hAnsi="Courier New" w:cs="Courier New"/>
        </w:rPr>
      </w:pPr>
      <w:r w:rsidRPr="00FA23F8">
        <w:rPr>
          <w:rFonts w:ascii="Courier New" w:hAnsi="Courier New" w:cs="Courier New"/>
        </w:rPr>
        <w:t xml:space="preserve">B.  Immediately on receipt of an application for a charter, this state shall provide summary information concerning the filing to the national association of insurance commissioners, including the name of the risk retention group, the identity of the initial members of the group, the identity of those individuals who organized the group or who will provide administrative services or otherwise influence or control the activities of the group, the amount and nature of initial capitalization, the coverages to be afforded and the states in which the group intends to operate. </w:t>
      </w:r>
    </w:p>
    <w:p w14:paraId="69FA7C8F" w14:textId="77777777" w:rsidR="00433A5A" w:rsidRPr="00FA23F8" w:rsidRDefault="00433A5A" w:rsidP="00433A5A">
      <w:pPr>
        <w:pStyle w:val="P06-00"/>
        <w:rPr>
          <w:rFonts w:ascii="Courier New" w:hAnsi="Courier New" w:cs="Courier New"/>
        </w:rPr>
      </w:pPr>
      <w:r w:rsidRPr="00FA23F8">
        <w:rPr>
          <w:rFonts w:ascii="Courier New" w:hAnsi="Courier New" w:cs="Courier New"/>
        </w:rPr>
        <w:t>C.  A risk retention group that is licensed in this state shall comply with all of the following:</w:t>
      </w:r>
    </w:p>
    <w:p w14:paraId="49896EB0" w14:textId="77777777" w:rsidR="00433A5A" w:rsidRPr="00FA23F8" w:rsidRDefault="00433A5A" w:rsidP="00433A5A">
      <w:pPr>
        <w:pStyle w:val="P06-00"/>
        <w:rPr>
          <w:rFonts w:ascii="Courier New" w:hAnsi="Courier New" w:cs="Courier New"/>
        </w:rPr>
      </w:pPr>
      <w:r w:rsidRPr="00FA23F8">
        <w:rPr>
          <w:rFonts w:ascii="Courier New" w:hAnsi="Courier New" w:cs="Courier New"/>
        </w:rPr>
        <w:t>1.  The board of directors of the risk retention group shall have a majority of independent board directors.  If the risk retention group is a reciprocal risk retention group, the attorney</w:t>
      </w:r>
      <w:r w:rsidRPr="00FA23F8">
        <w:rPr>
          <w:rFonts w:ascii="Courier New" w:hAnsi="Courier New" w:cs="Courier New"/>
        </w:rPr>
        <w:noBreakHyphen/>
        <w:t>in</w:t>
      </w:r>
      <w:r w:rsidRPr="00FA23F8">
        <w:rPr>
          <w:rFonts w:ascii="Courier New" w:hAnsi="Courier New" w:cs="Courier New"/>
        </w:rPr>
        <w:noBreakHyphen/>
        <w:t>fact shall be required to adhere to the same standards regarding independence of operation and governance as imposed on the risk retention group's board of directors or subscribers' advisory committee, or both, under these standards, and, to the extent permissible under this state's laws, service providers of a reciprocal risk retention group shall contract with the risk retention group and not the attorney</w:t>
      </w:r>
      <w:r w:rsidRPr="00FA23F8">
        <w:rPr>
          <w:rFonts w:ascii="Courier New" w:hAnsi="Courier New" w:cs="Courier New"/>
        </w:rPr>
        <w:noBreakHyphen/>
        <w:t>in</w:t>
      </w:r>
      <w:r w:rsidRPr="00FA23F8">
        <w:rPr>
          <w:rFonts w:ascii="Courier New" w:hAnsi="Courier New" w:cs="Courier New"/>
        </w:rPr>
        <w:noBreakHyphen/>
        <w:t>fact.</w:t>
      </w:r>
    </w:p>
    <w:p w14:paraId="38682FA1" w14:textId="77777777" w:rsidR="00433A5A" w:rsidRPr="00FA23F8" w:rsidRDefault="00433A5A" w:rsidP="00433A5A">
      <w:pPr>
        <w:pStyle w:val="P06-00"/>
        <w:rPr>
          <w:rFonts w:ascii="Courier New" w:hAnsi="Courier New" w:cs="Courier New"/>
        </w:rPr>
      </w:pPr>
      <w:r w:rsidRPr="00FA23F8">
        <w:rPr>
          <w:rFonts w:ascii="Courier New" w:hAnsi="Courier New" w:cs="Courier New"/>
        </w:rPr>
        <w:t>2.  A board director does not qualify as independent unless the board of directors affirmatively determines that the board director has no material relationship with the risk retention group.  Each risk retention group shall disclose these determinations to its domestic regulator at least annually.  Any person that is a direct or indirect owner of or subscriber in the risk retention group or is an officer, board director or employee, or all three, of an owner and insured, as contemplated by 15 United States Code section</w:t>
      </w:r>
      <w:r w:rsidRPr="00FA23F8">
        <w:rPr>
          <w:rFonts w:ascii="Courier New" w:hAnsi="Courier New" w:cs="Courier New"/>
          <w:caps/>
          <w:color w:val="0000FF"/>
        </w:rPr>
        <w:t xml:space="preserve"> </w:t>
      </w:r>
      <w:r w:rsidRPr="00FA23F8">
        <w:rPr>
          <w:rFonts w:ascii="Courier New" w:hAnsi="Courier New" w:cs="Courier New"/>
        </w:rPr>
        <w:t>3901(a)(4)(E)(ii), is considered to be independent, unless some other</w:t>
      </w:r>
      <w:r w:rsidRPr="00FA23F8">
        <w:rPr>
          <w:rFonts w:ascii="Courier New" w:hAnsi="Courier New" w:cs="Courier New"/>
          <w:caps/>
          <w:color w:val="0000FF"/>
        </w:rPr>
        <w:t xml:space="preserve"> </w:t>
      </w:r>
      <w:r w:rsidRPr="00FA23F8">
        <w:rPr>
          <w:rFonts w:ascii="Courier New" w:hAnsi="Courier New" w:cs="Courier New"/>
        </w:rPr>
        <w:t>position of that officer, board director or employee constitutes a material relationship.</w:t>
      </w:r>
    </w:p>
    <w:p w14:paraId="0FF7F73A" w14:textId="77777777" w:rsidR="00433A5A" w:rsidRPr="00FA23F8" w:rsidRDefault="00433A5A" w:rsidP="00433A5A">
      <w:pPr>
        <w:pStyle w:val="P06-00"/>
        <w:rPr>
          <w:rFonts w:ascii="Courier New" w:hAnsi="Courier New" w:cs="Courier New"/>
        </w:rPr>
      </w:pPr>
      <w:r w:rsidRPr="00FA23F8">
        <w:rPr>
          <w:rFonts w:ascii="Courier New" w:hAnsi="Courier New" w:cs="Courier New"/>
        </w:rPr>
        <w:t>3.  The term of any material service provider contract with the risk retention group may not exceed five years.  Any contract or its renewal shall require the approval of the majority of the risk retention group's independent board directors.  The risk retention group's board of directors shall have the right to terminate any service provider, audit or actuarial contracts at any time for cause after providing adequate notice as defined in the contract.  The service provider contract is deemed material if the amount to be paid for that contract is greater than or equal to five percent of the risk retention group's annual gross written premium or two percent of its surplus, whichever is greater.  A service provider contract that is a material relationship may not be entered into unless the risk retention group has notified the director of the department of insurance and financial institutions in writing of its intention to enter into the transaction at least thirty days before and the director of the department of insurance and financial institutions has not disapproved the transaction within that period.</w:t>
      </w:r>
    </w:p>
    <w:p w14:paraId="36D42757" w14:textId="77777777" w:rsidR="00433A5A" w:rsidRPr="00FA23F8" w:rsidRDefault="00433A5A" w:rsidP="00433A5A">
      <w:pPr>
        <w:pStyle w:val="P06-00"/>
        <w:rPr>
          <w:rFonts w:ascii="Courier New" w:hAnsi="Courier New" w:cs="Courier New"/>
        </w:rPr>
      </w:pPr>
      <w:r w:rsidRPr="00FA23F8">
        <w:rPr>
          <w:rFonts w:ascii="Courier New" w:hAnsi="Courier New" w:cs="Courier New"/>
        </w:rPr>
        <w:t>4.  The board of directors of a risk retention group shall adopt a written policy in the plan of operation as approved by the board that requires the board of directors to do all of the following:</w:t>
      </w:r>
    </w:p>
    <w:p w14:paraId="03F60216" w14:textId="77777777" w:rsidR="00433A5A" w:rsidRPr="00FA23F8" w:rsidRDefault="00433A5A" w:rsidP="00433A5A">
      <w:pPr>
        <w:pStyle w:val="P06-00"/>
        <w:rPr>
          <w:rFonts w:ascii="Courier New" w:hAnsi="Courier New" w:cs="Courier New"/>
        </w:rPr>
      </w:pPr>
      <w:r w:rsidRPr="00FA23F8">
        <w:rPr>
          <w:rFonts w:ascii="Courier New" w:hAnsi="Courier New" w:cs="Courier New"/>
        </w:rPr>
        <w:t>(a)  Ensure that all owners or insureds, or both, of the risk retention group receive evidence of ownership interest.</w:t>
      </w:r>
    </w:p>
    <w:p w14:paraId="0FBAB26E" w14:textId="77777777" w:rsidR="00433A5A" w:rsidRPr="00FA23F8" w:rsidRDefault="00433A5A" w:rsidP="00433A5A">
      <w:pPr>
        <w:pStyle w:val="P06-00"/>
        <w:rPr>
          <w:rFonts w:ascii="Courier New" w:hAnsi="Courier New" w:cs="Courier New"/>
        </w:rPr>
      </w:pPr>
      <w:r w:rsidRPr="00FA23F8">
        <w:rPr>
          <w:rFonts w:ascii="Courier New" w:hAnsi="Courier New" w:cs="Courier New"/>
        </w:rPr>
        <w:t>(b)  Develop a set of governance standards applicable to the risk retention group.</w:t>
      </w:r>
    </w:p>
    <w:p w14:paraId="085BCE6D" w14:textId="77777777" w:rsidR="00433A5A" w:rsidRPr="00FA23F8" w:rsidRDefault="00433A5A" w:rsidP="00433A5A">
      <w:pPr>
        <w:pStyle w:val="P06-00"/>
        <w:rPr>
          <w:rFonts w:ascii="Courier New" w:hAnsi="Courier New" w:cs="Courier New"/>
        </w:rPr>
      </w:pPr>
      <w:r w:rsidRPr="00FA23F8">
        <w:rPr>
          <w:rFonts w:ascii="Courier New" w:hAnsi="Courier New" w:cs="Courier New"/>
        </w:rPr>
        <w:t>(c)  Oversee the evaluation of the risk retention group's management, including the performance of the captive manager, managing general underwriter or other parties responsible for underwriting, determination of rates, collection of premium, adjusting or settling claims or the preparation of financial statements.</w:t>
      </w:r>
    </w:p>
    <w:p w14:paraId="450AE25F" w14:textId="77777777" w:rsidR="00433A5A" w:rsidRPr="00FA23F8" w:rsidRDefault="00433A5A" w:rsidP="00433A5A">
      <w:pPr>
        <w:pStyle w:val="P06-00"/>
        <w:rPr>
          <w:rFonts w:ascii="Courier New" w:hAnsi="Courier New" w:cs="Courier New"/>
        </w:rPr>
      </w:pPr>
      <w:r w:rsidRPr="00FA23F8">
        <w:rPr>
          <w:rFonts w:ascii="Courier New" w:hAnsi="Courier New" w:cs="Courier New"/>
        </w:rPr>
        <w:t>(d)  Review and approve the amount to be paid for all material service providers.</w:t>
      </w:r>
    </w:p>
    <w:p w14:paraId="4D9B27E2" w14:textId="77777777" w:rsidR="00433A5A" w:rsidRPr="00FA23F8" w:rsidRDefault="00433A5A" w:rsidP="00433A5A">
      <w:pPr>
        <w:pStyle w:val="P06-00"/>
        <w:rPr>
          <w:rFonts w:ascii="Courier New" w:hAnsi="Courier New" w:cs="Courier New"/>
        </w:rPr>
      </w:pPr>
      <w:r w:rsidRPr="00FA23F8">
        <w:rPr>
          <w:rFonts w:ascii="Courier New" w:hAnsi="Courier New" w:cs="Courier New"/>
        </w:rPr>
        <w:t>(e)  Review and approve, at least annually, all of the following:</w:t>
      </w:r>
    </w:p>
    <w:p w14:paraId="5455ECFB" w14:textId="77777777" w:rsidR="00433A5A" w:rsidRPr="00FA23F8" w:rsidRDefault="00433A5A" w:rsidP="00433A5A">
      <w:pPr>
        <w:pStyle w:val="P06-00"/>
        <w:rPr>
          <w:rFonts w:ascii="Courier New" w:hAnsi="Courier New" w:cs="Courier New"/>
        </w:rPr>
      </w:pPr>
      <w:r w:rsidRPr="00FA23F8">
        <w:rPr>
          <w:rFonts w:ascii="Courier New" w:hAnsi="Courier New" w:cs="Courier New"/>
        </w:rPr>
        <w:t>(i)  The risk retention group's goals and objectives relevant to the compensation of officers and service providers.</w:t>
      </w:r>
    </w:p>
    <w:p w14:paraId="7F7137E4" w14:textId="77777777" w:rsidR="00433A5A" w:rsidRPr="00FA23F8" w:rsidRDefault="00433A5A" w:rsidP="00433A5A">
      <w:pPr>
        <w:pStyle w:val="P06-00"/>
        <w:rPr>
          <w:rFonts w:ascii="Courier New" w:hAnsi="Courier New" w:cs="Courier New"/>
        </w:rPr>
      </w:pPr>
      <w:r w:rsidRPr="00FA23F8">
        <w:rPr>
          <w:rFonts w:ascii="Courier New" w:hAnsi="Courier New" w:cs="Courier New"/>
        </w:rPr>
        <w:t>(ii)  The officers' and service providers' performance in light of those goals and objectives.</w:t>
      </w:r>
    </w:p>
    <w:p w14:paraId="357A1672" w14:textId="77777777" w:rsidR="00433A5A" w:rsidRPr="00FA23F8" w:rsidRDefault="00433A5A" w:rsidP="00433A5A">
      <w:pPr>
        <w:pStyle w:val="P06-00"/>
        <w:rPr>
          <w:rFonts w:ascii="Courier New" w:hAnsi="Courier New" w:cs="Courier New"/>
        </w:rPr>
      </w:pPr>
      <w:r w:rsidRPr="00FA23F8">
        <w:rPr>
          <w:rFonts w:ascii="Courier New" w:hAnsi="Courier New" w:cs="Courier New"/>
        </w:rPr>
        <w:t>(iii)  The continued engagement of the officers and material service providers.</w:t>
      </w:r>
    </w:p>
    <w:p w14:paraId="27BBED8E" w14:textId="77777777" w:rsidR="00433A5A" w:rsidRPr="00FA23F8" w:rsidRDefault="00433A5A" w:rsidP="00433A5A">
      <w:pPr>
        <w:pStyle w:val="P06-00"/>
        <w:rPr>
          <w:rFonts w:ascii="Courier New" w:hAnsi="Courier New" w:cs="Courier New"/>
        </w:rPr>
      </w:pPr>
      <w:r w:rsidRPr="00FA23F8">
        <w:rPr>
          <w:rFonts w:ascii="Courier New" w:hAnsi="Courier New" w:cs="Courier New"/>
        </w:rPr>
        <w:t>5.  Each risk retention group shall have an audit committee composed of at least three independent board members.  A nonindependent board member may participate in the activities of the audit committee, if invited by the members, but cannot be a member of that committee.  The audit committee shall have a written charter that defines the committee's purpose, which, at a minimum, shall be to do all of the following:</w:t>
      </w:r>
    </w:p>
    <w:p w14:paraId="6F9527C4" w14:textId="77777777" w:rsidR="00433A5A" w:rsidRPr="00FA23F8" w:rsidRDefault="00433A5A" w:rsidP="00433A5A">
      <w:pPr>
        <w:pStyle w:val="P06-00"/>
        <w:rPr>
          <w:rFonts w:ascii="Courier New" w:hAnsi="Courier New" w:cs="Courier New"/>
        </w:rPr>
      </w:pPr>
      <w:r w:rsidRPr="00FA23F8">
        <w:rPr>
          <w:rFonts w:ascii="Courier New" w:hAnsi="Courier New" w:cs="Courier New"/>
        </w:rPr>
        <w:t>(a)  Assist in board oversight of the integrity of the financial statements, the compliance with legal and regulatory requirements and the qualifications, independence and performance of the independent auditor and actuary.</w:t>
      </w:r>
    </w:p>
    <w:p w14:paraId="48237979" w14:textId="77777777" w:rsidR="00433A5A" w:rsidRPr="00FA23F8" w:rsidRDefault="00433A5A" w:rsidP="00433A5A">
      <w:pPr>
        <w:pStyle w:val="P06-00"/>
        <w:rPr>
          <w:rFonts w:ascii="Courier New" w:hAnsi="Courier New" w:cs="Courier New"/>
        </w:rPr>
      </w:pPr>
      <w:r w:rsidRPr="00FA23F8">
        <w:rPr>
          <w:rFonts w:ascii="Courier New" w:hAnsi="Courier New" w:cs="Courier New"/>
        </w:rPr>
        <w:t>(b)  Discuss the annual audited financial statements and quarterly financial statements with management.</w:t>
      </w:r>
    </w:p>
    <w:p w14:paraId="13F7E6C2" w14:textId="77777777" w:rsidR="00433A5A" w:rsidRPr="00FA23F8" w:rsidRDefault="00433A5A" w:rsidP="00433A5A">
      <w:pPr>
        <w:pStyle w:val="P06-00"/>
        <w:rPr>
          <w:rFonts w:ascii="Courier New" w:hAnsi="Courier New" w:cs="Courier New"/>
        </w:rPr>
      </w:pPr>
      <w:r w:rsidRPr="00FA23F8">
        <w:rPr>
          <w:rFonts w:ascii="Courier New" w:hAnsi="Courier New" w:cs="Courier New"/>
        </w:rPr>
        <w:t>(c)  Discuss the annual audited financial statements with its independent auditor and, if advisable, discuss its quarterly financial statements with its independent auditor.</w:t>
      </w:r>
    </w:p>
    <w:p w14:paraId="285C651D" w14:textId="77777777" w:rsidR="00433A5A" w:rsidRPr="00FA23F8" w:rsidRDefault="00433A5A" w:rsidP="00433A5A">
      <w:pPr>
        <w:pStyle w:val="P06-00"/>
        <w:rPr>
          <w:rFonts w:ascii="Courier New" w:hAnsi="Courier New" w:cs="Courier New"/>
        </w:rPr>
      </w:pPr>
      <w:r w:rsidRPr="00FA23F8">
        <w:rPr>
          <w:rFonts w:ascii="Courier New" w:hAnsi="Courier New" w:cs="Courier New"/>
        </w:rPr>
        <w:t>(d)  Discuss policies with respect to risk assessment and risk management.</w:t>
      </w:r>
    </w:p>
    <w:p w14:paraId="7B9FCBB2" w14:textId="77777777" w:rsidR="00433A5A" w:rsidRPr="00FA23F8" w:rsidRDefault="00433A5A" w:rsidP="00433A5A">
      <w:pPr>
        <w:pStyle w:val="P06-00"/>
        <w:rPr>
          <w:rFonts w:ascii="Courier New" w:hAnsi="Courier New" w:cs="Courier New"/>
        </w:rPr>
      </w:pPr>
      <w:r w:rsidRPr="00FA23F8">
        <w:rPr>
          <w:rFonts w:ascii="Courier New" w:hAnsi="Courier New" w:cs="Courier New"/>
        </w:rPr>
        <w:t>(e)  Meet separately and periodically, either directly or through a designated representative of the committee, with management and independent auditors.</w:t>
      </w:r>
    </w:p>
    <w:p w14:paraId="3C56546A" w14:textId="77777777" w:rsidR="00433A5A" w:rsidRPr="00FA23F8" w:rsidRDefault="00433A5A" w:rsidP="00433A5A">
      <w:pPr>
        <w:pStyle w:val="P06-00"/>
        <w:rPr>
          <w:rFonts w:ascii="Courier New" w:hAnsi="Courier New" w:cs="Courier New"/>
        </w:rPr>
      </w:pPr>
      <w:r w:rsidRPr="00FA23F8">
        <w:rPr>
          <w:rFonts w:ascii="Courier New" w:hAnsi="Courier New" w:cs="Courier New"/>
        </w:rPr>
        <w:t>(f)  Review with the independent auditor any audit problems or difficulties and management's response.</w:t>
      </w:r>
    </w:p>
    <w:p w14:paraId="56F13DF3" w14:textId="77777777" w:rsidR="00433A5A" w:rsidRPr="00FA23F8" w:rsidRDefault="00433A5A" w:rsidP="00433A5A">
      <w:pPr>
        <w:pStyle w:val="P06-00"/>
        <w:rPr>
          <w:rFonts w:ascii="Courier New" w:hAnsi="Courier New" w:cs="Courier New"/>
        </w:rPr>
      </w:pPr>
      <w:r w:rsidRPr="00FA23F8">
        <w:rPr>
          <w:rFonts w:ascii="Courier New" w:hAnsi="Courier New" w:cs="Courier New"/>
        </w:rPr>
        <w:t>(g)  Set clear hiring policies of the risk retention group as to the hiring of employees or former employees of the independent auditor.</w:t>
      </w:r>
    </w:p>
    <w:p w14:paraId="7FE26C24" w14:textId="77777777" w:rsidR="00433A5A" w:rsidRPr="00FA23F8" w:rsidRDefault="00433A5A" w:rsidP="00433A5A">
      <w:pPr>
        <w:pStyle w:val="P06-00"/>
        <w:rPr>
          <w:rFonts w:ascii="Courier New" w:hAnsi="Courier New" w:cs="Courier New"/>
        </w:rPr>
      </w:pPr>
      <w:r w:rsidRPr="00FA23F8">
        <w:rPr>
          <w:rFonts w:ascii="Courier New" w:hAnsi="Courier New" w:cs="Courier New"/>
        </w:rPr>
        <w:t>(h)  Require the external auditor to rotate the lead or coordinating audit partner having primary responsibility for the risk retention group's audit as well as the audit partner responsible for reviewing that audit, so that neither individual performs audit services for more than five consecutive fiscal years.</w:t>
      </w:r>
    </w:p>
    <w:p w14:paraId="2C5B8B41" w14:textId="77777777" w:rsidR="00433A5A" w:rsidRPr="00FA23F8" w:rsidRDefault="00433A5A" w:rsidP="00433A5A">
      <w:pPr>
        <w:pStyle w:val="P06-00"/>
        <w:rPr>
          <w:rFonts w:ascii="Courier New" w:hAnsi="Courier New" w:cs="Courier New"/>
        </w:rPr>
      </w:pPr>
      <w:r w:rsidRPr="00FA23F8">
        <w:rPr>
          <w:rFonts w:ascii="Courier New" w:hAnsi="Courier New" w:cs="Courier New"/>
        </w:rPr>
        <w:t>(i)  Report regularly to the board of directors.</w:t>
      </w:r>
    </w:p>
    <w:p w14:paraId="4EF9FEED" w14:textId="77777777" w:rsidR="00433A5A" w:rsidRPr="00FA23F8" w:rsidRDefault="00433A5A" w:rsidP="00433A5A">
      <w:pPr>
        <w:pStyle w:val="P06-00"/>
        <w:rPr>
          <w:rFonts w:ascii="Courier New" w:hAnsi="Courier New" w:cs="Courier New"/>
        </w:rPr>
      </w:pPr>
      <w:r w:rsidRPr="00FA23F8">
        <w:rPr>
          <w:rFonts w:ascii="Courier New" w:hAnsi="Courier New" w:cs="Courier New"/>
        </w:rPr>
        <w:t>6.  The director of the department of insurance and financial institutions may waive the requirement to establish an audit committee pursuant to paragraph 5 of this subsection if the risk retention group demonstrates to the director that doing so is impracticable and the risk retention group's board of directors is otherwise able to fulfill the requirements of the audit committee as set forth in this section.</w:t>
      </w:r>
    </w:p>
    <w:p w14:paraId="67B59A6B" w14:textId="77777777" w:rsidR="00433A5A" w:rsidRPr="00FA23F8" w:rsidRDefault="00433A5A" w:rsidP="00433A5A">
      <w:pPr>
        <w:pStyle w:val="P06-00"/>
        <w:rPr>
          <w:rFonts w:ascii="Courier New" w:hAnsi="Courier New" w:cs="Courier New"/>
        </w:rPr>
      </w:pPr>
      <w:r w:rsidRPr="00FA23F8">
        <w:rPr>
          <w:rFonts w:ascii="Courier New" w:hAnsi="Courier New" w:cs="Courier New"/>
        </w:rPr>
        <w:t>7.  The board of directors shall adopt and disclose governance standards by making the information available through electronic means, such as posting the information on the risk retention group's website, or other means, and providing that information to members and insureds on request.  The information shall include all of the following:</w:t>
      </w:r>
    </w:p>
    <w:p w14:paraId="3CF1F049" w14:textId="77777777" w:rsidR="00433A5A" w:rsidRPr="00FA23F8" w:rsidRDefault="00433A5A" w:rsidP="00433A5A">
      <w:pPr>
        <w:pStyle w:val="P06-00"/>
        <w:rPr>
          <w:rFonts w:ascii="Courier New" w:hAnsi="Courier New" w:cs="Courier New"/>
        </w:rPr>
      </w:pPr>
      <w:r w:rsidRPr="00FA23F8">
        <w:rPr>
          <w:rFonts w:ascii="Courier New" w:hAnsi="Courier New" w:cs="Courier New"/>
        </w:rPr>
        <w:t>(a)  A process by which the board directors are elected by the owners or insureds, or both.</w:t>
      </w:r>
    </w:p>
    <w:p w14:paraId="289BEC33" w14:textId="77777777" w:rsidR="00433A5A" w:rsidRPr="00FA23F8" w:rsidRDefault="00433A5A" w:rsidP="00433A5A">
      <w:pPr>
        <w:pStyle w:val="P06-00"/>
        <w:rPr>
          <w:rFonts w:ascii="Courier New" w:hAnsi="Courier New" w:cs="Courier New"/>
        </w:rPr>
      </w:pPr>
      <w:r w:rsidRPr="00FA23F8">
        <w:rPr>
          <w:rFonts w:ascii="Courier New" w:hAnsi="Courier New" w:cs="Courier New"/>
        </w:rPr>
        <w:t>(b)  Board director qualification standards.</w:t>
      </w:r>
    </w:p>
    <w:p w14:paraId="00C1258A" w14:textId="77777777" w:rsidR="00433A5A" w:rsidRPr="00FA23F8" w:rsidRDefault="00433A5A" w:rsidP="00433A5A">
      <w:pPr>
        <w:pStyle w:val="P06-00"/>
        <w:rPr>
          <w:rFonts w:ascii="Courier New" w:hAnsi="Courier New" w:cs="Courier New"/>
        </w:rPr>
      </w:pPr>
      <w:r w:rsidRPr="00FA23F8">
        <w:rPr>
          <w:rFonts w:ascii="Courier New" w:hAnsi="Courier New" w:cs="Courier New"/>
        </w:rPr>
        <w:t>(c)  Board director responsibilities.</w:t>
      </w:r>
    </w:p>
    <w:p w14:paraId="0CC9DDC7" w14:textId="77777777" w:rsidR="00433A5A" w:rsidRPr="00FA23F8" w:rsidRDefault="00433A5A" w:rsidP="00433A5A">
      <w:pPr>
        <w:pStyle w:val="P06-00"/>
        <w:rPr>
          <w:rFonts w:ascii="Courier New" w:hAnsi="Courier New" w:cs="Courier New"/>
        </w:rPr>
      </w:pPr>
      <w:r w:rsidRPr="00FA23F8">
        <w:rPr>
          <w:rFonts w:ascii="Courier New" w:hAnsi="Courier New" w:cs="Courier New"/>
        </w:rPr>
        <w:t>(d)  Board director access to management and, as necessary and appropriate, independent advisers.</w:t>
      </w:r>
    </w:p>
    <w:p w14:paraId="374DC914" w14:textId="77777777" w:rsidR="00433A5A" w:rsidRPr="00FA23F8" w:rsidRDefault="00433A5A" w:rsidP="00433A5A">
      <w:pPr>
        <w:pStyle w:val="P06-00"/>
        <w:rPr>
          <w:rFonts w:ascii="Courier New" w:hAnsi="Courier New" w:cs="Courier New"/>
        </w:rPr>
      </w:pPr>
      <w:r w:rsidRPr="00FA23F8">
        <w:rPr>
          <w:rFonts w:ascii="Courier New" w:hAnsi="Courier New" w:cs="Courier New"/>
        </w:rPr>
        <w:t>(e)  Board director compensation.</w:t>
      </w:r>
    </w:p>
    <w:p w14:paraId="3E27C292" w14:textId="77777777" w:rsidR="00433A5A" w:rsidRPr="00FA23F8" w:rsidRDefault="00433A5A" w:rsidP="00433A5A">
      <w:pPr>
        <w:pStyle w:val="P06-00"/>
        <w:rPr>
          <w:rFonts w:ascii="Courier New" w:hAnsi="Courier New" w:cs="Courier New"/>
        </w:rPr>
      </w:pPr>
      <w:r w:rsidRPr="00FA23F8">
        <w:rPr>
          <w:rFonts w:ascii="Courier New" w:hAnsi="Courier New" w:cs="Courier New"/>
        </w:rPr>
        <w:t>(f)  Board director orientation and continuing education.</w:t>
      </w:r>
    </w:p>
    <w:p w14:paraId="166022F9" w14:textId="77777777" w:rsidR="00433A5A" w:rsidRPr="00FA23F8" w:rsidRDefault="00433A5A" w:rsidP="00433A5A">
      <w:pPr>
        <w:pStyle w:val="P06-00"/>
        <w:rPr>
          <w:rFonts w:ascii="Courier New" w:hAnsi="Courier New" w:cs="Courier New"/>
        </w:rPr>
      </w:pPr>
      <w:r w:rsidRPr="00FA23F8">
        <w:rPr>
          <w:rFonts w:ascii="Courier New" w:hAnsi="Courier New" w:cs="Courier New"/>
        </w:rPr>
        <w:t>(g)  The policies and procedures that are followed for management succession.</w:t>
      </w:r>
    </w:p>
    <w:p w14:paraId="012A6C53" w14:textId="77777777" w:rsidR="00433A5A" w:rsidRPr="00FA23F8" w:rsidRDefault="00433A5A" w:rsidP="00433A5A">
      <w:pPr>
        <w:pStyle w:val="P06-00"/>
        <w:rPr>
          <w:rFonts w:ascii="Courier New" w:hAnsi="Courier New" w:cs="Courier New"/>
        </w:rPr>
      </w:pPr>
      <w:r w:rsidRPr="00FA23F8">
        <w:rPr>
          <w:rFonts w:ascii="Courier New" w:hAnsi="Courier New" w:cs="Courier New"/>
        </w:rPr>
        <w:t>(h)  The policies and procedures that are followed for the annual performance evaluation of the board.</w:t>
      </w:r>
    </w:p>
    <w:p w14:paraId="538A52AA" w14:textId="77777777" w:rsidR="00433A5A" w:rsidRPr="00FA23F8" w:rsidRDefault="00433A5A" w:rsidP="00433A5A">
      <w:pPr>
        <w:pStyle w:val="P06-00"/>
        <w:rPr>
          <w:rFonts w:ascii="Courier New" w:hAnsi="Courier New" w:cs="Courier New"/>
        </w:rPr>
      </w:pPr>
      <w:r w:rsidRPr="00FA23F8">
        <w:rPr>
          <w:rFonts w:ascii="Courier New" w:hAnsi="Courier New" w:cs="Courier New"/>
        </w:rPr>
        <w:t>8.  The board of directors shall adopt and disclose a code of business conduct and ethics for board directors, officers and employees and promptly disclose to the board of directors any waivers of the code for board directors or executive officers, including all of the following topics:</w:t>
      </w:r>
    </w:p>
    <w:p w14:paraId="7C922B88" w14:textId="77777777" w:rsidR="00433A5A" w:rsidRPr="00FA23F8" w:rsidRDefault="00433A5A" w:rsidP="00433A5A">
      <w:pPr>
        <w:pStyle w:val="P06-00"/>
        <w:rPr>
          <w:rFonts w:ascii="Courier New" w:hAnsi="Courier New" w:cs="Courier New"/>
        </w:rPr>
      </w:pPr>
      <w:r w:rsidRPr="00FA23F8">
        <w:rPr>
          <w:rFonts w:ascii="Courier New" w:hAnsi="Courier New" w:cs="Courier New"/>
        </w:rPr>
        <w:t>(a)  Conflicts of interest.</w:t>
      </w:r>
    </w:p>
    <w:p w14:paraId="0E9CFBAB" w14:textId="77777777" w:rsidR="00433A5A" w:rsidRPr="00FA23F8" w:rsidRDefault="00433A5A" w:rsidP="00433A5A">
      <w:pPr>
        <w:pStyle w:val="P06-00"/>
        <w:rPr>
          <w:rFonts w:ascii="Courier New" w:hAnsi="Courier New" w:cs="Courier New"/>
        </w:rPr>
      </w:pPr>
      <w:r w:rsidRPr="00FA23F8">
        <w:rPr>
          <w:rFonts w:ascii="Courier New" w:hAnsi="Courier New" w:cs="Courier New"/>
        </w:rPr>
        <w:t>(b)  Matters covered under the corporate opportunity doctrine under the state of domicile.</w:t>
      </w:r>
    </w:p>
    <w:p w14:paraId="376F7AF4" w14:textId="77777777" w:rsidR="00433A5A" w:rsidRPr="00FA23F8" w:rsidRDefault="00433A5A" w:rsidP="00433A5A">
      <w:pPr>
        <w:pStyle w:val="P06-00"/>
        <w:rPr>
          <w:rFonts w:ascii="Courier New" w:hAnsi="Courier New" w:cs="Courier New"/>
        </w:rPr>
      </w:pPr>
      <w:r w:rsidRPr="00FA23F8">
        <w:rPr>
          <w:rFonts w:ascii="Courier New" w:hAnsi="Courier New" w:cs="Courier New"/>
        </w:rPr>
        <w:t>(c)  Confidentiality.</w:t>
      </w:r>
    </w:p>
    <w:p w14:paraId="4ACCC672" w14:textId="77777777" w:rsidR="00433A5A" w:rsidRPr="00FA23F8" w:rsidRDefault="00433A5A" w:rsidP="00433A5A">
      <w:pPr>
        <w:pStyle w:val="P06-00"/>
        <w:rPr>
          <w:rFonts w:ascii="Courier New" w:hAnsi="Courier New" w:cs="Courier New"/>
        </w:rPr>
      </w:pPr>
      <w:r w:rsidRPr="00FA23F8">
        <w:rPr>
          <w:rFonts w:ascii="Courier New" w:hAnsi="Courier New" w:cs="Courier New"/>
        </w:rPr>
        <w:t>(d)  Fair dealing.</w:t>
      </w:r>
    </w:p>
    <w:p w14:paraId="2CE5DB28" w14:textId="77777777" w:rsidR="00433A5A" w:rsidRPr="00FA23F8" w:rsidRDefault="00433A5A" w:rsidP="00433A5A">
      <w:pPr>
        <w:pStyle w:val="P06-00"/>
        <w:rPr>
          <w:rFonts w:ascii="Courier New" w:hAnsi="Courier New" w:cs="Courier New"/>
        </w:rPr>
      </w:pPr>
      <w:r w:rsidRPr="00FA23F8">
        <w:rPr>
          <w:rFonts w:ascii="Courier New" w:hAnsi="Courier New" w:cs="Courier New"/>
        </w:rPr>
        <w:t>(e)  Protection and proper use of risk retention group assets.</w:t>
      </w:r>
    </w:p>
    <w:p w14:paraId="09155BE9" w14:textId="77777777" w:rsidR="00433A5A" w:rsidRPr="00FA23F8" w:rsidRDefault="00433A5A" w:rsidP="00433A5A">
      <w:pPr>
        <w:pStyle w:val="P06-00"/>
        <w:rPr>
          <w:rFonts w:ascii="Courier New" w:hAnsi="Courier New" w:cs="Courier New"/>
        </w:rPr>
      </w:pPr>
      <w:r w:rsidRPr="00FA23F8">
        <w:rPr>
          <w:rFonts w:ascii="Courier New" w:hAnsi="Courier New" w:cs="Courier New"/>
        </w:rPr>
        <w:t>(f)  Compliance with all applicable laws, rules and regulations.</w:t>
      </w:r>
    </w:p>
    <w:p w14:paraId="1373ACF9" w14:textId="77777777" w:rsidR="00433A5A" w:rsidRPr="00FA23F8" w:rsidRDefault="00433A5A" w:rsidP="00433A5A">
      <w:pPr>
        <w:pStyle w:val="P06-00"/>
        <w:rPr>
          <w:rFonts w:ascii="Courier New" w:hAnsi="Courier New" w:cs="Courier New"/>
        </w:rPr>
      </w:pPr>
      <w:r w:rsidRPr="00FA23F8">
        <w:rPr>
          <w:rFonts w:ascii="Courier New" w:hAnsi="Courier New" w:cs="Courier New"/>
        </w:rPr>
        <w:t>(g)  Requiring the reporting of any illegal or unethical behavior that affects the operation of the risk retention group.</w:t>
      </w:r>
    </w:p>
    <w:p w14:paraId="57BF9031" w14:textId="77777777" w:rsidR="00433A5A" w:rsidRPr="00FA23F8" w:rsidRDefault="00433A5A" w:rsidP="00433A5A">
      <w:pPr>
        <w:pStyle w:val="P06-00"/>
        <w:rPr>
          <w:rFonts w:ascii="Courier New" w:hAnsi="Courier New" w:cs="Courier New"/>
        </w:rPr>
      </w:pPr>
      <w:r w:rsidRPr="00FA23F8">
        <w:rPr>
          <w:rFonts w:ascii="Courier New" w:hAnsi="Courier New" w:cs="Courier New"/>
        </w:rPr>
        <w:t>9.  The captive manager, president or chief executive officer of the risk retention group shall promptly notify the domestic regulator, in writing, if either becomes aware of any material noncompliance with any of the risk retention group's governance standards.</w:t>
      </w:r>
    </w:p>
    <w:p w14:paraId="6B0B896E" w14:textId="77777777" w:rsidR="00433A5A" w:rsidRPr="00FA23F8" w:rsidRDefault="00433A5A" w:rsidP="00433A5A">
      <w:pPr>
        <w:pStyle w:val="P06-00"/>
        <w:rPr>
          <w:rFonts w:ascii="Courier New" w:hAnsi="Courier New" w:cs="Courier New"/>
        </w:rPr>
      </w:pPr>
      <w:r w:rsidRPr="00FA23F8">
        <w:rPr>
          <w:rFonts w:ascii="Courier New" w:hAnsi="Courier New" w:cs="Courier New"/>
        </w:rPr>
        <w:t>D.  For the purposes of this section:</w:t>
      </w:r>
    </w:p>
    <w:p w14:paraId="34A434CD" w14:textId="77777777" w:rsidR="00433A5A" w:rsidRPr="00FA23F8" w:rsidRDefault="00433A5A" w:rsidP="00433A5A">
      <w:pPr>
        <w:pStyle w:val="P06-00"/>
        <w:rPr>
          <w:rFonts w:ascii="Courier New" w:hAnsi="Courier New" w:cs="Courier New"/>
        </w:rPr>
      </w:pPr>
      <w:r w:rsidRPr="00FA23F8">
        <w:rPr>
          <w:rFonts w:ascii="Courier New" w:hAnsi="Courier New" w:cs="Courier New"/>
        </w:rPr>
        <w:t>1.  "Board director" means a natural person designated in the articles of the risk retention group, or designated, elected or appointed by any other manner, name or title to act as a board director.</w:t>
      </w:r>
    </w:p>
    <w:p w14:paraId="1A8A6F6C" w14:textId="77777777" w:rsidR="00433A5A" w:rsidRPr="00FA23F8" w:rsidRDefault="00433A5A" w:rsidP="00433A5A">
      <w:pPr>
        <w:pStyle w:val="P06-00"/>
        <w:rPr>
          <w:rFonts w:ascii="Courier New" w:hAnsi="Courier New" w:cs="Courier New"/>
        </w:rPr>
      </w:pPr>
      <w:r w:rsidRPr="00FA23F8">
        <w:rPr>
          <w:rFonts w:ascii="Courier New" w:hAnsi="Courier New" w:cs="Courier New"/>
        </w:rPr>
        <w:t>2.  "Board of directors" or "board" means the governing body of the risk retention group elected by the shareholders or members to establish policy, elect or appoint officers and committees and make other governing decisions.</w:t>
      </w:r>
    </w:p>
    <w:p w14:paraId="4BE138A2" w14:textId="77777777" w:rsidR="00433A5A" w:rsidRPr="00FA23F8" w:rsidRDefault="00433A5A" w:rsidP="00433A5A">
      <w:pPr>
        <w:pStyle w:val="P06-00"/>
        <w:rPr>
          <w:rFonts w:ascii="Courier New" w:hAnsi="Courier New" w:cs="Courier New"/>
        </w:rPr>
      </w:pPr>
      <w:r w:rsidRPr="00FA23F8">
        <w:rPr>
          <w:rFonts w:ascii="Courier New" w:hAnsi="Courier New" w:cs="Courier New"/>
        </w:rPr>
        <w:t>3.  "Material relationship" means a person's relationship with the risk retention group, including any of the following:</w:t>
      </w:r>
    </w:p>
    <w:p w14:paraId="1A4673BF" w14:textId="77777777" w:rsidR="00433A5A" w:rsidRPr="00FA23F8" w:rsidRDefault="00433A5A" w:rsidP="00433A5A">
      <w:pPr>
        <w:pStyle w:val="P06-00"/>
        <w:rPr>
          <w:rFonts w:ascii="Courier New" w:hAnsi="Courier New" w:cs="Courier New"/>
        </w:rPr>
      </w:pPr>
      <w:r w:rsidRPr="00FA23F8">
        <w:rPr>
          <w:rFonts w:ascii="Courier New" w:hAnsi="Courier New" w:cs="Courier New"/>
        </w:rPr>
        <w:t>(a)  The receipt in any one twelve</w:t>
      </w:r>
      <w:r w:rsidRPr="00FA23F8">
        <w:rPr>
          <w:rFonts w:ascii="Courier New" w:hAnsi="Courier New" w:cs="Courier New"/>
        </w:rPr>
        <w:noBreakHyphen/>
        <w:t>month period of compensation or payment of any other item of value by that person, a member of that person's immediate family or any business with which that person is affiliated from the risk retention group or a consultant or service provider to the risk retention group that is greater than or equal to five percent of the risk retention group's gross written premium for that twelve</w:t>
      </w:r>
      <w:r w:rsidRPr="00FA23F8">
        <w:rPr>
          <w:rFonts w:ascii="Courier New" w:hAnsi="Courier New" w:cs="Courier New"/>
        </w:rPr>
        <w:noBreakHyphen/>
        <w:t>month period or two percent of its surplus, whichever is greater, as measured at the end of any fiscal quarter falling in a twelve</w:t>
      </w:r>
      <w:r w:rsidRPr="00FA23F8">
        <w:rPr>
          <w:rFonts w:ascii="Courier New" w:hAnsi="Courier New" w:cs="Courier New"/>
        </w:rPr>
        <w:noBreakHyphen/>
        <w:t>month period.  The person or immediate family member of that person is not independent until one year after the person's compensation from the risk retention group falls below the threshold.</w:t>
      </w:r>
    </w:p>
    <w:p w14:paraId="1BD33883" w14:textId="77777777" w:rsidR="00433A5A" w:rsidRPr="00FA23F8" w:rsidRDefault="00433A5A" w:rsidP="00433A5A">
      <w:pPr>
        <w:pStyle w:val="P06-00"/>
        <w:rPr>
          <w:rFonts w:ascii="Courier New" w:hAnsi="Courier New" w:cs="Courier New"/>
        </w:rPr>
      </w:pPr>
      <w:r w:rsidRPr="00FA23F8">
        <w:rPr>
          <w:rFonts w:ascii="Courier New" w:hAnsi="Courier New" w:cs="Courier New"/>
        </w:rPr>
        <w:t>(b)  A relationship with an auditor in which a board director or an immediate family member of a board director who is affiliated with, or employed in, a professional capacity by a present or former internal or external auditor of the risk retention group is not independent until one year after the end of the affiliation, employment or auditing relationship.</w:t>
      </w:r>
    </w:p>
    <w:p w14:paraId="112BB011" w14:textId="77777777" w:rsidR="00433A5A" w:rsidRPr="00FA23F8" w:rsidRDefault="00433A5A" w:rsidP="00433A5A">
      <w:pPr>
        <w:pStyle w:val="P06-00"/>
        <w:rPr>
          <w:rFonts w:ascii="Courier New" w:hAnsi="Courier New" w:cs="Courier New"/>
        </w:rPr>
      </w:pPr>
      <w:r w:rsidRPr="00FA23F8">
        <w:rPr>
          <w:rFonts w:ascii="Courier New" w:hAnsi="Courier New" w:cs="Courier New"/>
        </w:rPr>
        <w:t>(c)  A relationship with a related entity in which a board director or immediate family member of a board director who is employed as an executive officer of another company where any of the risk retention group's present executives serve on that other company's board of directors is not independent until one year after the end of that service or the employment relationship.</w:t>
      </w:r>
    </w:p>
    <w:p w14:paraId="540E31AC" w14:textId="77777777" w:rsidR="00F540AD" w:rsidRPr="00FA23F8" w:rsidRDefault="00433A5A" w:rsidP="00433A5A">
      <w:pPr>
        <w:pStyle w:val="P06-00"/>
        <w:rPr>
          <w:rFonts w:ascii="Courier New" w:hAnsi="Courier New" w:cs="Courier New"/>
        </w:rPr>
      </w:pPr>
      <w:r w:rsidRPr="00FA23F8">
        <w:rPr>
          <w:rFonts w:ascii="Courier New" w:hAnsi="Courier New" w:cs="Courier New"/>
        </w:rPr>
        <w:t xml:space="preserve">4.  "Service providers" includes captive managers, auditors, accountants, actuaries, investment advisers, attorneys and managing general underwriters or any other party responsible for underwriting, determination of rates, collection of premium, adjusting and settling claims or the preparation of financial statements.  For the purposes of this paragraph, attorney does not include defense counsel retained by the risk retention group to defend claims, unless the amount of fees paid to those attorneys creates a material relationship. </w:t>
      </w:r>
      <w:r w:rsidRPr="00FA23F8">
        <w:rPr>
          <w:rFonts w:ascii="Courier New" w:hAnsi="Courier New" w:cs="Courier New"/>
        </w:rPr>
        <w:fldChar w:fldCharType="begin"/>
      </w:r>
      <w:r w:rsidRPr="00FA23F8">
        <w:rPr>
          <w:rFonts w:ascii="Courier New" w:hAnsi="Courier New" w:cs="Courier New"/>
        </w:rPr>
        <w:instrText xml:space="preserve"> COMMENTS END_STATUTE \* MERGEFORMAT </w:instrText>
      </w:r>
      <w:r w:rsidRPr="00FA23F8">
        <w:rPr>
          <w:rFonts w:ascii="Courier New" w:hAnsi="Courier New" w:cs="Courier New"/>
        </w:rPr>
        <w:fldChar w:fldCharType="separate"/>
      </w:r>
      <w:r w:rsidRPr="00FA23F8">
        <w:rPr>
          <w:rFonts w:ascii="Courier New" w:hAnsi="Courier New" w:cs="Courier New"/>
          <w:vanish/>
        </w:rPr>
        <w:t>END_STATUTE</w:t>
      </w:r>
      <w:r w:rsidRPr="00FA23F8">
        <w:rPr>
          <w:rFonts w:ascii="Courier New" w:hAnsi="Courier New" w:cs="Courier New"/>
        </w:rPr>
        <w:fldChar w:fldCharType="end"/>
      </w:r>
    </w:p>
    <w:sectPr w:rsidR="00F540AD" w:rsidRPr="00FA23F8" w:rsidSect="00433A5A">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01780" w14:textId="77777777" w:rsidR="007753D4" w:rsidRDefault="007753D4">
      <w:r>
        <w:separator/>
      </w:r>
    </w:p>
  </w:endnote>
  <w:endnote w:type="continuationSeparator" w:id="0">
    <w:p w14:paraId="13C21078" w14:textId="77777777" w:rsidR="007753D4" w:rsidRDefault="00775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4A6CB" w14:textId="77777777" w:rsidR="007753D4" w:rsidRDefault="007753D4">
      <w:r>
        <w:separator/>
      </w:r>
    </w:p>
  </w:footnote>
  <w:footnote w:type="continuationSeparator" w:id="0">
    <w:p w14:paraId="35AC7A18" w14:textId="77777777" w:rsidR="007753D4" w:rsidRDefault="007753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999194272">
    <w:abstractNumId w:val="8"/>
  </w:num>
  <w:num w:numId="2" w16cid:durableId="1959794173">
    <w:abstractNumId w:val="8"/>
  </w:num>
  <w:num w:numId="3" w16cid:durableId="1844396442">
    <w:abstractNumId w:val="7"/>
  </w:num>
  <w:num w:numId="4" w16cid:durableId="97800744">
    <w:abstractNumId w:val="7"/>
  </w:num>
  <w:num w:numId="5" w16cid:durableId="1780759054">
    <w:abstractNumId w:val="10"/>
  </w:num>
  <w:num w:numId="6" w16cid:durableId="139928609">
    <w:abstractNumId w:val="11"/>
  </w:num>
  <w:num w:numId="7" w16cid:durableId="1020736312">
    <w:abstractNumId w:val="12"/>
  </w:num>
  <w:num w:numId="8" w16cid:durableId="1804927552">
    <w:abstractNumId w:val="9"/>
  </w:num>
  <w:num w:numId="9" w16cid:durableId="671417574">
    <w:abstractNumId w:val="6"/>
  </w:num>
  <w:num w:numId="10" w16cid:durableId="1013068830">
    <w:abstractNumId w:val="5"/>
  </w:num>
  <w:num w:numId="11" w16cid:durableId="2058704099">
    <w:abstractNumId w:val="4"/>
  </w:num>
  <w:num w:numId="12" w16cid:durableId="1889026107">
    <w:abstractNumId w:val="3"/>
  </w:num>
  <w:num w:numId="13" w16cid:durableId="1175338554">
    <w:abstractNumId w:val="2"/>
  </w:num>
  <w:num w:numId="14" w16cid:durableId="162816013">
    <w:abstractNumId w:val="1"/>
  </w:num>
  <w:num w:numId="15" w16cid:durableId="1504272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A5A"/>
    <w:rsid w:val="00010503"/>
    <w:rsid w:val="00033AE7"/>
    <w:rsid w:val="00385A13"/>
    <w:rsid w:val="00433A5A"/>
    <w:rsid w:val="007753D4"/>
    <w:rsid w:val="00E41B6D"/>
    <w:rsid w:val="00E623A6"/>
    <w:rsid w:val="00F540AD"/>
    <w:rsid w:val="00FA2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4F8BA8"/>
  <w15:chartTrackingRefBased/>
  <w15:docId w15:val="{BC44AEEF-E62B-4D16-A6CA-27AEC5E9A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433A5A"/>
    <w:rPr>
      <w:rFonts w:ascii="Letter Gothic-Drafting" w:hAnsi="Letter Gothic-Drafting"/>
      <w:b/>
      <w:snapToGrid w:val="0"/>
    </w:rPr>
  </w:style>
  <w:style w:type="character" w:customStyle="1" w:styleId="SEC06-18Char">
    <w:name w:val="SEC 06-18 Char"/>
    <w:link w:val="SEC06-18"/>
    <w:rsid w:val="00433A5A"/>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1863</Words>
  <Characters>10064</Characters>
  <Application>Microsoft Office Word</Application>
  <DocSecurity>0</DocSecurity>
  <Lines>197</Lines>
  <Paragraphs>63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20-2402; Risk retention groups chartered and licensed in this state; definitions</dc:title>
  <dc:subject>Risk retention groups chartered and licensed in this state; definitions</dc:subject>
  <dc:creator>Arizona Legislative Council</dc:creator>
  <cp:keywords/>
  <dc:description>0037.docx - 542R - 2020</dc:description>
  <cp:lastModifiedBy>dbupdate</cp:lastModifiedBy>
  <cp:revision>2</cp:revision>
  <dcterms:created xsi:type="dcterms:W3CDTF">2026-09-09T10:10:00Z</dcterms:created>
  <dcterms:modified xsi:type="dcterms:W3CDTF">2026-09-09T10:10:00Z</dcterms:modified>
</cp:coreProperties>
</file>