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81E5B" w14:textId="77777777" w:rsidR="002F7B19" w:rsidRPr="00102A22" w:rsidRDefault="007E55E1">
      <w:pPr>
        <w:pStyle w:val="SEC06-18"/>
        <w:rPr>
          <w:rFonts w:ascii="Courier New" w:hAnsi="Courier New"/>
        </w:rPr>
      </w:pPr>
      <w:r w:rsidRPr="00102A22">
        <w:rPr>
          <w:rFonts w:ascii="Courier New" w:hAnsi="Courier New"/>
          <w:vanish/>
        </w:rPr>
        <w:fldChar w:fldCharType="begin"/>
      </w:r>
      <w:r w:rsidRPr="00102A22">
        <w:rPr>
          <w:rFonts w:ascii="Courier New" w:hAnsi="Courier New"/>
          <w:vanish/>
        </w:rPr>
        <w:instrText xml:space="preserve"> COMMENTS START_STATUTE \* MERGEFORMAT </w:instrText>
      </w:r>
      <w:r w:rsidRPr="00102A22">
        <w:rPr>
          <w:rFonts w:ascii="Courier New" w:hAnsi="Courier New"/>
          <w:vanish/>
        </w:rPr>
        <w:fldChar w:fldCharType="separate"/>
      </w:r>
      <w:proofErr w:type="spellStart"/>
      <w:r w:rsidRPr="00102A22">
        <w:rPr>
          <w:rFonts w:ascii="Courier New" w:hAnsi="Courier New"/>
          <w:vanish/>
        </w:rPr>
        <w:t>START_STATUTE</w:t>
      </w:r>
      <w:r w:rsidRPr="00102A22">
        <w:rPr>
          <w:rFonts w:ascii="Courier New" w:hAnsi="Courier New"/>
          <w:vanish/>
        </w:rPr>
        <w:fldChar w:fldCharType="end"/>
      </w:r>
      <w:r w:rsidR="002F7B19" w:rsidRPr="00102A22">
        <w:rPr>
          <w:rStyle w:val="SNUM"/>
          <w:rFonts w:ascii="Courier New" w:hAnsi="Courier New"/>
        </w:rPr>
        <w:t>20</w:t>
      </w:r>
      <w:proofErr w:type="spellEnd"/>
      <w:r w:rsidR="002F7B19" w:rsidRPr="00102A22">
        <w:rPr>
          <w:rStyle w:val="SNUM"/>
          <w:rFonts w:ascii="Courier New" w:hAnsi="Courier New"/>
        </w:rPr>
        <w:t>-2215</w:t>
      </w:r>
      <w:r w:rsidR="002F7B19" w:rsidRPr="00102A22">
        <w:rPr>
          <w:rFonts w:ascii="Courier New" w:hAnsi="Courier New"/>
        </w:rPr>
        <w:t>.  </w:t>
      </w:r>
      <w:r w:rsidR="002F7B19" w:rsidRPr="00102A22">
        <w:rPr>
          <w:rStyle w:val="SECHEAD"/>
          <w:rFonts w:ascii="Courier New" w:hAnsi="Courier New"/>
        </w:rPr>
        <w:t>Appeal by applicants to the association; order</w:t>
      </w:r>
    </w:p>
    <w:p w14:paraId="2C414FA4" w14:textId="77777777" w:rsidR="002F7B19" w:rsidRPr="00102A22" w:rsidRDefault="002F7B19">
      <w:pPr>
        <w:pStyle w:val="P06-00"/>
        <w:rPr>
          <w:rFonts w:ascii="Courier New" w:hAnsi="Courier New"/>
          <w:noProof w:val="0"/>
        </w:rPr>
      </w:pPr>
      <w:r w:rsidRPr="00102A22">
        <w:rPr>
          <w:rFonts w:ascii="Courier New" w:hAnsi="Courier New"/>
          <w:noProof w:val="0"/>
        </w:rPr>
        <w:t xml:space="preserve">Any applicant to the association or any person insured pursuant to this chapter, or their representatives, or any affected member may appeal to the director within thirty days after any ruling, action or decision by or on behalf of the association, with respect to those items defined by the directors of the association and approved by the director as appealable matters.  </w:t>
      </w:r>
      <w:r w:rsidRPr="00102A22">
        <w:rPr>
          <w:rFonts w:ascii="Courier New" w:hAnsi="Courier New"/>
        </w:rPr>
        <w:t>Except as provided in section 41</w:t>
      </w:r>
      <w:r w:rsidRPr="00102A22">
        <w:rPr>
          <w:rFonts w:ascii="Courier New" w:hAnsi="Courier New"/>
        </w:rPr>
        <w:noBreakHyphen/>
        <w:t xml:space="preserve">1092.08, subsection H, </w:t>
      </w:r>
      <w:r w:rsidRPr="00102A22">
        <w:rPr>
          <w:rFonts w:ascii="Courier New" w:hAnsi="Courier New"/>
          <w:noProof w:val="0"/>
        </w:rPr>
        <w:t>all</w:t>
      </w:r>
      <w:r w:rsidRPr="00102A22">
        <w:rPr>
          <w:rFonts w:ascii="Courier New" w:hAnsi="Courier New"/>
        </w:rPr>
        <w:t xml:space="preserve"> final</w:t>
      </w:r>
      <w:r w:rsidRPr="00102A22">
        <w:rPr>
          <w:rFonts w:ascii="Courier New" w:hAnsi="Courier New"/>
          <w:noProof w:val="0"/>
        </w:rPr>
        <w:t xml:space="preserve"> orders of the director made pursuant to this section are subject to judicial review pursuant to title</w:t>
      </w:r>
      <w:r w:rsidRPr="00102A22">
        <w:rPr>
          <w:rFonts w:ascii="Courier New" w:hAnsi="Courier New"/>
        </w:rPr>
        <w:t xml:space="preserve"> 12</w:t>
      </w:r>
      <w:r w:rsidRPr="00102A22">
        <w:rPr>
          <w:rFonts w:ascii="Courier New" w:hAnsi="Courier New"/>
          <w:noProof w:val="0"/>
        </w:rPr>
        <w:t xml:space="preserve">, chapter </w:t>
      </w:r>
      <w:r w:rsidRPr="00102A22">
        <w:rPr>
          <w:rFonts w:ascii="Courier New" w:hAnsi="Courier New"/>
        </w:rPr>
        <w:t>7</w:t>
      </w:r>
      <w:r w:rsidRPr="00102A22">
        <w:rPr>
          <w:rFonts w:ascii="Courier New" w:hAnsi="Courier New"/>
          <w:noProof w:val="0"/>
        </w:rPr>
        <w:t>, article</w:t>
      </w:r>
      <w:r w:rsidRPr="00102A22">
        <w:rPr>
          <w:rFonts w:ascii="Courier New" w:hAnsi="Courier New"/>
        </w:rPr>
        <w:t xml:space="preserve"> 6</w:t>
      </w:r>
      <w:r w:rsidRPr="00102A22">
        <w:rPr>
          <w:rFonts w:ascii="Courier New" w:hAnsi="Courier New"/>
          <w:noProof w:val="0"/>
        </w:rPr>
        <w:t xml:space="preserve">, except that notwithstanding any other law, proceedings for </w:t>
      </w:r>
      <w:r w:rsidRPr="00102A22">
        <w:rPr>
          <w:rFonts w:ascii="Courier New" w:hAnsi="Courier New"/>
        </w:rPr>
        <w:t xml:space="preserve">judicial </w:t>
      </w:r>
      <w:r w:rsidRPr="00102A22">
        <w:rPr>
          <w:rFonts w:ascii="Courier New" w:hAnsi="Courier New"/>
          <w:noProof w:val="0"/>
        </w:rPr>
        <w:t xml:space="preserve">review act as a stay of the enforcement of any order or decision of the director disapproving or ordering the withdrawal, adjustment or termination of the effectiveness of any rate filing made by or on behalf of the association on the ground that the rates or premiums for the business of the association are unreasonable or excessive.  The association may continue to charge rates pursuant to the filing pending final order of the court. </w:t>
      </w:r>
      <w:r w:rsidR="007E55E1" w:rsidRPr="00102A22">
        <w:rPr>
          <w:rFonts w:ascii="Courier New" w:hAnsi="Courier New"/>
          <w:vanish/>
        </w:rPr>
        <w:fldChar w:fldCharType="begin"/>
      </w:r>
      <w:r w:rsidR="007E55E1" w:rsidRPr="00102A22">
        <w:rPr>
          <w:rFonts w:ascii="Courier New" w:hAnsi="Courier New"/>
          <w:vanish/>
        </w:rPr>
        <w:instrText xml:space="preserve"> COMMENTS END_STATUTE \* MERGEFORMAT </w:instrText>
      </w:r>
      <w:r w:rsidR="007E55E1" w:rsidRPr="00102A22">
        <w:rPr>
          <w:rFonts w:ascii="Courier New" w:hAnsi="Courier New"/>
          <w:vanish/>
        </w:rPr>
        <w:fldChar w:fldCharType="separate"/>
      </w:r>
      <w:r w:rsidR="007E55E1" w:rsidRPr="00102A22">
        <w:rPr>
          <w:rFonts w:ascii="Courier New" w:hAnsi="Courier New"/>
          <w:vanish/>
        </w:rPr>
        <w:t>END_STATUTE</w:t>
      </w:r>
      <w:r w:rsidR="007E55E1" w:rsidRPr="00102A22">
        <w:rPr>
          <w:rFonts w:ascii="Courier New" w:hAnsi="Courier New"/>
          <w:vanish/>
        </w:rPr>
        <w:fldChar w:fldCharType="end"/>
      </w:r>
    </w:p>
    <w:p w14:paraId="60992476" w14:textId="77777777" w:rsidR="002F7B19" w:rsidRPr="00102A22" w:rsidRDefault="002F7B19">
      <w:pPr>
        <w:rPr>
          <w:rFonts w:ascii="Courier New" w:hAnsi="Courier New"/>
        </w:rPr>
      </w:pPr>
    </w:p>
    <w:sectPr w:rsidR="002F7B19" w:rsidRPr="00102A22">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5E1"/>
    <w:rsid w:val="00102A22"/>
    <w:rsid w:val="002F7B19"/>
    <w:rsid w:val="007E5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320D9"/>
  <w15:chartTrackingRefBased/>
  <w15:docId w15:val="{B1C9098C-B54F-4380-B313-8038D8698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1038</Characters>
  <Application>Microsoft Office Word</Application>
  <DocSecurity>0</DocSecurity>
  <Lines>17</Lines>
  <Paragraphs>2</Paragraphs>
  <ScaleCrop>false</ScaleCrop>
  <HeadingPairs>
    <vt:vector size="2" baseType="variant">
      <vt:variant>
        <vt:lpstr>Title</vt:lpstr>
      </vt:variant>
      <vt:variant>
        <vt:i4>1</vt:i4>
      </vt:variant>
    </vt:vector>
  </HeadingPairs>
  <TitlesOfParts>
    <vt:vector size="1" baseType="lpstr">
      <vt:lpstr>20-2215</vt:lpstr>
    </vt:vector>
  </TitlesOfParts>
  <Company>LCS</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20-2215; Appeal by applicants to the association; order</dc:title>
  <dc:subject>Appeal by applicants to the association; order</dc:subject>
  <dc:creator>Arizona Legislative Council</dc:creator>
  <cp:keywords/>
  <dc:description/>
  <cp:lastModifiedBy>dbupdate</cp:lastModifiedBy>
  <cp:revision>2</cp:revision>
  <dcterms:created xsi:type="dcterms:W3CDTF">2026-09-09T10:06:00Z</dcterms:created>
  <dcterms:modified xsi:type="dcterms:W3CDTF">2026-09-09T10:06:00Z</dcterms:modified>
</cp:coreProperties>
</file>