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8F7ED" w14:textId="77777777" w:rsidR="009E7C4E" w:rsidRPr="00717BC4" w:rsidRDefault="009E7C4E" w:rsidP="009E7C4E">
      <w:pPr>
        <w:pStyle w:val="SEC06-18"/>
        <w:rPr>
          <w:rFonts w:ascii="Courier New" w:hAnsi="Courier New"/>
        </w:rPr>
      </w:pPr>
      <w:r w:rsidRPr="00717BC4">
        <w:rPr>
          <w:rFonts w:ascii="Courier New" w:hAnsi="Courier New"/>
          <w:vanish/>
        </w:rPr>
        <w:fldChar w:fldCharType="begin"/>
      </w:r>
      <w:r w:rsidRPr="00717BC4">
        <w:rPr>
          <w:rFonts w:ascii="Courier New" w:hAnsi="Courier New"/>
          <w:vanish/>
        </w:rPr>
        <w:instrText xml:space="preserve"> COMMENTS START_STATUTE \* MERGEFORMAT </w:instrText>
      </w:r>
      <w:r w:rsidRPr="00717BC4">
        <w:rPr>
          <w:rFonts w:ascii="Courier New" w:hAnsi="Courier New"/>
          <w:vanish/>
        </w:rPr>
        <w:fldChar w:fldCharType="separate"/>
      </w:r>
      <w:r w:rsidRPr="00717BC4">
        <w:rPr>
          <w:rFonts w:ascii="Courier New" w:hAnsi="Courier New"/>
          <w:vanish/>
        </w:rPr>
        <w:t>START_STATUTE</w:t>
      </w:r>
      <w:r w:rsidRPr="00717BC4">
        <w:rPr>
          <w:rFonts w:ascii="Courier New" w:hAnsi="Courier New"/>
          <w:vanish/>
        </w:rPr>
        <w:fldChar w:fldCharType="end"/>
      </w:r>
      <w:r w:rsidRPr="00717BC4">
        <w:rPr>
          <w:rStyle w:val="SNUM"/>
          <w:rFonts w:ascii="Courier New" w:hAnsi="Courier New"/>
        </w:rPr>
        <w:t>20-1802</w:t>
      </w:r>
      <w:r w:rsidRPr="00717BC4">
        <w:rPr>
          <w:rFonts w:ascii="Courier New" w:hAnsi="Courier New"/>
        </w:rPr>
        <w:t>.  </w:t>
      </w:r>
      <w:r w:rsidRPr="00717BC4">
        <w:rPr>
          <w:rStyle w:val="SECHEAD"/>
          <w:rFonts w:ascii="Courier New" w:hAnsi="Courier New"/>
        </w:rPr>
        <w:t>Permit required; application; definition</w:t>
      </w:r>
    </w:p>
    <w:p w14:paraId="749C2F6A" w14:textId="77777777" w:rsidR="009E7C4E" w:rsidRPr="00717BC4" w:rsidRDefault="009E7C4E" w:rsidP="009E7C4E">
      <w:pPr>
        <w:pStyle w:val="P06-00"/>
        <w:rPr>
          <w:rFonts w:ascii="Courier New" w:hAnsi="Courier New"/>
        </w:rPr>
      </w:pPr>
      <w:r w:rsidRPr="00717BC4">
        <w:rPr>
          <w:rFonts w:ascii="Courier New" w:hAnsi="Courier New"/>
        </w:rPr>
        <w:t>A.  No person may solicit or enter into a life care contract as a provider or as a provider extend the term of an existing life care contract except pursuant to this chapter.</w:t>
      </w:r>
    </w:p>
    <w:p w14:paraId="26D3DA23" w14:textId="77777777" w:rsidR="009E7C4E" w:rsidRPr="00717BC4" w:rsidRDefault="009E7C4E" w:rsidP="009E7C4E">
      <w:pPr>
        <w:pStyle w:val="P06-00"/>
        <w:rPr>
          <w:rFonts w:ascii="Courier New" w:hAnsi="Courier New"/>
        </w:rPr>
      </w:pPr>
      <w:r w:rsidRPr="00717BC4">
        <w:rPr>
          <w:rFonts w:ascii="Courier New" w:hAnsi="Courier New"/>
        </w:rPr>
        <w:t>B.  To qualify for a permit to enter into life care contracts with respect to a particular facility or to provide services in a contract holder's private residence with the obligation to provide future access to services, board and lodging to the contract holder in a facility, a person shall file an application for a permit with the department on permit application forms provided by the department that shall include as an exhibit a copy of the proposed form of life care contract to be entered into with residents at each facility and the proposed form of life care contract to be entered into with contract holders to provide services at a contract holder's private residence with the right to future access to services, board and lodging at each facility.  The application shall contain the following information:</w:t>
      </w:r>
    </w:p>
    <w:p w14:paraId="28644875" w14:textId="77777777" w:rsidR="009E7C4E" w:rsidRPr="00717BC4" w:rsidRDefault="009E7C4E" w:rsidP="009E7C4E">
      <w:pPr>
        <w:pStyle w:val="P06-00"/>
        <w:rPr>
          <w:rFonts w:ascii="Courier New" w:hAnsi="Courier New"/>
        </w:rPr>
      </w:pPr>
      <w:r w:rsidRPr="00717BC4">
        <w:rPr>
          <w:rFonts w:ascii="Courier New" w:hAnsi="Courier New"/>
        </w:rPr>
        <w:t>1.  The name and business address of the applicant.</w:t>
      </w:r>
    </w:p>
    <w:p w14:paraId="2A3C7EE1" w14:textId="77777777" w:rsidR="009E7C4E" w:rsidRPr="00717BC4" w:rsidRDefault="009E7C4E" w:rsidP="009E7C4E">
      <w:pPr>
        <w:pStyle w:val="P06-00"/>
        <w:rPr>
          <w:rFonts w:ascii="Courier New" w:hAnsi="Courier New"/>
        </w:rPr>
      </w:pPr>
      <w:r w:rsidRPr="00717BC4">
        <w:rPr>
          <w:rFonts w:ascii="Courier New" w:hAnsi="Courier New"/>
        </w:rPr>
        <w:t>2.  The name, the address and a description of the physical property of the facility.</w:t>
      </w:r>
    </w:p>
    <w:p w14:paraId="6DDC576D" w14:textId="77777777" w:rsidR="009E7C4E" w:rsidRPr="00717BC4" w:rsidRDefault="009E7C4E" w:rsidP="009E7C4E">
      <w:pPr>
        <w:pStyle w:val="P06-00"/>
        <w:rPr>
          <w:rFonts w:ascii="Courier New" w:hAnsi="Courier New"/>
        </w:rPr>
      </w:pPr>
      <w:r w:rsidRPr="00717BC4">
        <w:rPr>
          <w:rFonts w:ascii="Courier New" w:hAnsi="Courier New"/>
        </w:rPr>
        <w:t>3.  The terms and conditions of the life care contracts to be used by the applicant, including the services to be provided to residents and contract holders, pursuant to the contract and the fees or charges to be paid by residents and contract holders, including the method of payment of the fees or charges.</w:t>
      </w:r>
    </w:p>
    <w:p w14:paraId="3912DAB2" w14:textId="77777777" w:rsidR="009E7C4E" w:rsidRPr="00717BC4" w:rsidRDefault="009E7C4E" w:rsidP="009E7C4E">
      <w:pPr>
        <w:pStyle w:val="P06-00"/>
        <w:rPr>
          <w:rFonts w:ascii="Courier New" w:hAnsi="Courier New"/>
        </w:rPr>
      </w:pPr>
      <w:r w:rsidRPr="00717BC4">
        <w:rPr>
          <w:rFonts w:ascii="Courier New" w:hAnsi="Courier New"/>
        </w:rPr>
        <w:t>4.  If the applicant is not an individual, such as a corporation, partnership or trust, a statement naming the fiscal year end date that is the last day of a calendar month and the type of legal entity and listing the interest and extent of such interest of each principal in the entity.</w:t>
      </w:r>
    </w:p>
    <w:p w14:paraId="235CC04C" w14:textId="77777777" w:rsidR="009E7C4E" w:rsidRPr="00717BC4" w:rsidRDefault="009E7C4E" w:rsidP="009E7C4E">
      <w:pPr>
        <w:pStyle w:val="P06-00"/>
        <w:rPr>
          <w:rFonts w:ascii="Courier New" w:hAnsi="Courier New"/>
        </w:rPr>
      </w:pPr>
      <w:r w:rsidRPr="00717BC4">
        <w:rPr>
          <w:rFonts w:ascii="Courier New" w:hAnsi="Courier New"/>
        </w:rPr>
        <w:t>5.  If the applicant is not an individual, a biographical affidavit on a form approved by the director for each of the members of the board of directors, officers, trustees or managing partners.</w:t>
      </w:r>
    </w:p>
    <w:p w14:paraId="3849F116" w14:textId="77777777" w:rsidR="009E7C4E" w:rsidRPr="00717BC4" w:rsidRDefault="009E7C4E" w:rsidP="009E7C4E">
      <w:pPr>
        <w:pStyle w:val="P06-00"/>
        <w:rPr>
          <w:rFonts w:ascii="Courier New" w:hAnsi="Courier New"/>
        </w:rPr>
      </w:pPr>
      <w:r w:rsidRPr="00717BC4">
        <w:rPr>
          <w:rFonts w:ascii="Courier New" w:hAnsi="Courier New"/>
        </w:rPr>
        <w:t>6.  The estimated number of residents of the facility to be provided services by the applicant pursuant to the life care contracts and the estimated number of contract holders who will receive services in their private residences with the right to future access to services, board and lodging at the facility.</w:t>
      </w:r>
    </w:p>
    <w:p w14:paraId="07B2ABCB" w14:textId="77777777" w:rsidR="009E7C4E" w:rsidRPr="00717BC4" w:rsidRDefault="009E7C4E" w:rsidP="009E7C4E">
      <w:pPr>
        <w:pStyle w:val="P06-00"/>
        <w:rPr>
          <w:rFonts w:ascii="Courier New" w:hAnsi="Courier New"/>
        </w:rPr>
      </w:pPr>
      <w:r w:rsidRPr="00717BC4">
        <w:rPr>
          <w:rFonts w:ascii="Courier New" w:hAnsi="Courier New"/>
        </w:rPr>
        <w:t>7.  A statement of the provisions that have been made or will be made to provide reserve funding or security by the provider to enable the provider to fully perform the provider's obligations pursuant to life care contracts, including the establishment of escrow accounts, accounts in financial institutions, trusts or reserve funds.</w:t>
      </w:r>
    </w:p>
    <w:p w14:paraId="6C753334" w14:textId="77777777" w:rsidR="009E7C4E" w:rsidRPr="00717BC4" w:rsidRDefault="009E7C4E" w:rsidP="009E7C4E">
      <w:pPr>
        <w:pStyle w:val="P06-00"/>
        <w:rPr>
          <w:rFonts w:ascii="Courier New" w:hAnsi="Courier New"/>
        </w:rPr>
      </w:pPr>
      <w:r w:rsidRPr="00717BC4">
        <w:rPr>
          <w:rFonts w:ascii="Courier New" w:hAnsi="Courier New"/>
        </w:rPr>
        <w:t>8.  A statement as to whether the applicant was or is affiliated with a religious, charitable or other nonprofit organization, the extent of any affiliation and the extent to which the affiliate organization will be responsible for the financial and contract obligations of the applicant.</w:t>
      </w:r>
    </w:p>
    <w:p w14:paraId="673A5563" w14:textId="77777777" w:rsidR="009E7C4E" w:rsidRPr="00717BC4" w:rsidRDefault="009E7C4E" w:rsidP="009E7C4E">
      <w:pPr>
        <w:pStyle w:val="P06-00"/>
        <w:rPr>
          <w:rFonts w:ascii="Courier New" w:hAnsi="Courier New"/>
        </w:rPr>
      </w:pPr>
      <w:r w:rsidRPr="00717BC4">
        <w:rPr>
          <w:rFonts w:ascii="Courier New" w:hAnsi="Courier New"/>
        </w:rPr>
        <w:t>9.  If the applicant is a subsidiary corporation or the affiliate of another corporation, a statement identifying the parent corporation or the other affiliate corporation and the primary activities of the parent or other affiliate corporation.</w:t>
      </w:r>
    </w:p>
    <w:p w14:paraId="43EAAEC6" w14:textId="77777777" w:rsidR="009E7C4E" w:rsidRPr="00717BC4" w:rsidRDefault="009E7C4E" w:rsidP="009E7C4E">
      <w:pPr>
        <w:pStyle w:val="P05-00"/>
        <w:rPr>
          <w:rFonts w:ascii="Courier New" w:hAnsi="Courier New"/>
        </w:rPr>
      </w:pPr>
      <w:r w:rsidRPr="00717BC4">
        <w:rPr>
          <w:rFonts w:ascii="Courier New" w:hAnsi="Courier New"/>
        </w:rPr>
        <w:t>10.  A description of the business experience of the provider in the operation of similar facilities and, if the facility will be managed on a day</w:t>
      </w:r>
      <w:r w:rsidRPr="00717BC4">
        <w:rPr>
          <w:rFonts w:ascii="Courier New" w:hAnsi="Courier New"/>
        </w:rPr>
        <w:noBreakHyphen/>
        <w:t>to</w:t>
      </w:r>
      <w:r w:rsidRPr="00717BC4">
        <w:rPr>
          <w:rFonts w:ascii="Courier New" w:hAnsi="Courier New"/>
        </w:rPr>
        <w:noBreakHyphen/>
        <w:t>day basis by a corporation or organization other than the provider, a description of the business experience of the manager in the operation or management of similar facilities.</w:t>
      </w:r>
    </w:p>
    <w:p w14:paraId="1D3FCCC8" w14:textId="77777777" w:rsidR="009E7C4E" w:rsidRPr="00717BC4" w:rsidRDefault="009E7C4E" w:rsidP="009E7C4E">
      <w:pPr>
        <w:pStyle w:val="P05-00"/>
        <w:rPr>
          <w:rFonts w:ascii="Courier New" w:hAnsi="Courier New"/>
        </w:rPr>
      </w:pPr>
      <w:r w:rsidRPr="00717BC4">
        <w:rPr>
          <w:rFonts w:ascii="Courier New" w:hAnsi="Courier New"/>
        </w:rPr>
        <w:t>11.  A statement as to whether the applicant, a promoter, a principal, a parent or subsidiary corporation or an affiliate has had any injunctive or restrictive order of a court of record, or any suspension or revocation of any state or federal license or permit, arising out of or relating to business activity or health care applied against it, including without limitation actions affecting a license to operate a foster care facility, a health care institution, a retirement home or a home for the aged.</w:t>
      </w:r>
    </w:p>
    <w:p w14:paraId="339FC8E2" w14:textId="77777777" w:rsidR="009E7C4E" w:rsidRPr="00717BC4" w:rsidRDefault="009E7C4E" w:rsidP="009E7C4E">
      <w:pPr>
        <w:pStyle w:val="P05-00"/>
        <w:rPr>
          <w:rFonts w:ascii="Courier New" w:hAnsi="Courier New"/>
        </w:rPr>
      </w:pPr>
      <w:r w:rsidRPr="00717BC4">
        <w:rPr>
          <w:rFonts w:ascii="Courier New" w:hAnsi="Courier New"/>
        </w:rPr>
        <w:t>12.  A statement of any periodic rates to be initially paid by residents and contract holders, the method by which the rates are determined and the manner by which the provider may adjust the rates in the future.  If the facility is already in operation, or if the provider operates one or more similar facilities within this state, the statement must include tables showing the frequency and average dollar amount of each increase in periodic rates at each facility for the previous five years or any shorter period as the facility may have been operated by the provider.  If a provider is providing services to a contract holder in the person's residence, the statement must include the frequency and average dollar amount of each increase in periodic rates for contract holders for the previous five years or any shorter period as the provider has been providing services to contract holders in their private residences.</w:t>
      </w:r>
    </w:p>
    <w:p w14:paraId="13EA50BC" w14:textId="77777777" w:rsidR="009E7C4E" w:rsidRPr="00717BC4" w:rsidRDefault="009E7C4E" w:rsidP="009E7C4E">
      <w:pPr>
        <w:pStyle w:val="P05-00"/>
        <w:rPr>
          <w:rFonts w:ascii="Courier New" w:hAnsi="Courier New"/>
        </w:rPr>
      </w:pPr>
      <w:r w:rsidRPr="00717BC4">
        <w:rPr>
          <w:rFonts w:ascii="Courier New" w:hAnsi="Courier New"/>
        </w:rPr>
        <w:t>13.  A statement of the terms and conditions under which a life care contract may be canceled by the provider or resident or contract holder, including any health and financial conditions required for a person to continue as a resident or contract holder and any conditions under which all or any portion of the entrance fee will be refunded by the provider.</w:t>
      </w:r>
    </w:p>
    <w:p w14:paraId="1F27EC7A" w14:textId="77777777" w:rsidR="009E7C4E" w:rsidRPr="00717BC4" w:rsidRDefault="009E7C4E" w:rsidP="009E7C4E">
      <w:pPr>
        <w:pStyle w:val="P05-00"/>
        <w:rPr>
          <w:rFonts w:ascii="Courier New" w:hAnsi="Courier New"/>
        </w:rPr>
      </w:pPr>
      <w:r w:rsidRPr="00717BC4">
        <w:rPr>
          <w:rFonts w:ascii="Courier New" w:hAnsi="Courier New"/>
        </w:rPr>
        <w:t>14.  If construction or purchase of the facility has not yet been completed, a statement of the anticipated source and application of the monies to be used in the purchase or construction, including all of the following:</w:t>
      </w:r>
    </w:p>
    <w:p w14:paraId="59A7D64A" w14:textId="77777777" w:rsidR="009E7C4E" w:rsidRPr="00717BC4" w:rsidRDefault="009E7C4E" w:rsidP="009E7C4E">
      <w:pPr>
        <w:pStyle w:val="P06-00"/>
        <w:rPr>
          <w:rFonts w:ascii="Courier New" w:hAnsi="Courier New"/>
        </w:rPr>
      </w:pPr>
      <w:r w:rsidRPr="00717BC4">
        <w:rPr>
          <w:rFonts w:ascii="Courier New" w:hAnsi="Courier New"/>
        </w:rPr>
        <w:t>(a)  An estimate of the cost of purchasing or constructing and equipping the facility including related costs as financing expense, legal expense, land costs, occupancy development costs and all other similar costs that the provider expects to incur or become obligated for before the commencement of operations.</w:t>
      </w:r>
    </w:p>
    <w:p w14:paraId="16D4CA26" w14:textId="77777777" w:rsidR="009E7C4E" w:rsidRPr="00717BC4" w:rsidRDefault="009E7C4E" w:rsidP="009E7C4E">
      <w:pPr>
        <w:pStyle w:val="P06-00"/>
        <w:rPr>
          <w:rFonts w:ascii="Courier New" w:hAnsi="Courier New"/>
        </w:rPr>
      </w:pPr>
      <w:r w:rsidRPr="00717BC4">
        <w:rPr>
          <w:rFonts w:ascii="Courier New" w:hAnsi="Courier New"/>
        </w:rPr>
        <w:t>(b)  An estimate of the total entrance fees to be received from residents on completion of occupancy.</w:t>
      </w:r>
    </w:p>
    <w:p w14:paraId="7C5BD18B" w14:textId="77777777" w:rsidR="009E7C4E" w:rsidRPr="00717BC4" w:rsidRDefault="009E7C4E" w:rsidP="009E7C4E">
      <w:pPr>
        <w:pStyle w:val="P06-00"/>
        <w:rPr>
          <w:rFonts w:ascii="Courier New" w:hAnsi="Courier New"/>
        </w:rPr>
      </w:pPr>
      <w:r w:rsidRPr="00717BC4">
        <w:rPr>
          <w:rFonts w:ascii="Courier New" w:hAnsi="Courier New"/>
        </w:rPr>
        <w:t>(c)  A description of any mortgage loan or other long</w:t>
      </w:r>
      <w:r w:rsidRPr="00717BC4">
        <w:rPr>
          <w:rFonts w:ascii="Courier New" w:hAnsi="Courier New"/>
        </w:rPr>
        <w:noBreakHyphen/>
        <w:t>term financing intended to be used for the financing of the facility, including the anticipated terms and costs of the financing.</w:t>
      </w:r>
    </w:p>
    <w:p w14:paraId="6982B51C" w14:textId="77777777" w:rsidR="009E7C4E" w:rsidRPr="00717BC4" w:rsidRDefault="009E7C4E" w:rsidP="009E7C4E">
      <w:pPr>
        <w:pStyle w:val="P06-00"/>
        <w:rPr>
          <w:rFonts w:ascii="Courier New" w:hAnsi="Courier New"/>
        </w:rPr>
      </w:pPr>
      <w:r w:rsidRPr="00717BC4">
        <w:rPr>
          <w:rFonts w:ascii="Courier New" w:hAnsi="Courier New"/>
        </w:rPr>
        <w:t>(d)  An estimate of any funds that are anticipated to be necessary to fund start</w:t>
      </w:r>
      <w:r w:rsidRPr="00717BC4">
        <w:rPr>
          <w:rFonts w:ascii="Courier New" w:hAnsi="Courier New"/>
        </w:rPr>
        <w:noBreakHyphen/>
        <w:t>up losses and to assure full performance of the obligations of the provider pursuant to life care contracts including any reserve fund escrow required by the director pursuant to section 20</w:t>
      </w:r>
      <w:r w:rsidRPr="00717BC4">
        <w:rPr>
          <w:rFonts w:ascii="Courier New" w:hAnsi="Courier New"/>
        </w:rPr>
        <w:noBreakHyphen/>
        <w:t>1806.</w:t>
      </w:r>
    </w:p>
    <w:p w14:paraId="566AD780" w14:textId="77777777" w:rsidR="009E7C4E" w:rsidRPr="00717BC4" w:rsidRDefault="009E7C4E" w:rsidP="009E7C4E">
      <w:pPr>
        <w:pStyle w:val="P05-00"/>
        <w:rPr>
          <w:rFonts w:ascii="Courier New" w:hAnsi="Courier New"/>
        </w:rPr>
      </w:pPr>
      <w:r w:rsidRPr="00717BC4">
        <w:rPr>
          <w:rFonts w:ascii="Courier New" w:hAnsi="Courier New"/>
        </w:rPr>
        <w:t>15.  Certified financial statements of the provider, promoter and manager as of a date not more than ninety days before the date the permit application is filed, that shall include a balance sheet and the related statements of income, retained earnings or equity and changes in financial position for the three most recent fiscal years or any shorter period of time as the provider, promoter or manager has been in existence.  Each of these statements shall be prepared in accordance with generally accepted accounting principles and reported on by a certified public accountant in accordance with generally accepted auditing standards.  If the fiscal year ended more than ninety days before the date of filing, the provider shall include an income statement, that need not be certified, covering the period between the date the fiscal year ended and a date not more than ninety days before the date the application is filed.</w:t>
      </w:r>
    </w:p>
    <w:p w14:paraId="5BDA2BA8" w14:textId="77777777" w:rsidR="009E7C4E" w:rsidRPr="00717BC4" w:rsidRDefault="009E7C4E" w:rsidP="009E7C4E">
      <w:pPr>
        <w:pStyle w:val="P05-00"/>
        <w:rPr>
          <w:rFonts w:ascii="Courier New" w:hAnsi="Courier New"/>
        </w:rPr>
      </w:pPr>
      <w:r w:rsidRPr="00717BC4">
        <w:rPr>
          <w:rFonts w:ascii="Courier New" w:hAnsi="Courier New"/>
        </w:rPr>
        <w:t>16.  A feasibility study that shall include a financial forecast of the life care facility estimating the most probable financial position, results of operations and changes in financial position for the immediately succeeding five year period.  The feasibility study must set forth the actuarial assumptions for determining that the project has sufficient revenues and funds, including reserves, for the project to continue as a viable operating concern.  The study must include all of the following:</w:t>
      </w:r>
    </w:p>
    <w:p w14:paraId="5BC9A3EC" w14:textId="77777777" w:rsidR="009E7C4E" w:rsidRPr="00717BC4" w:rsidRDefault="009E7C4E" w:rsidP="009E7C4E">
      <w:pPr>
        <w:pStyle w:val="P06-00"/>
        <w:rPr>
          <w:rFonts w:ascii="Courier New" w:hAnsi="Courier New"/>
        </w:rPr>
      </w:pPr>
      <w:r w:rsidRPr="00717BC4">
        <w:rPr>
          <w:rFonts w:ascii="Courier New" w:hAnsi="Courier New"/>
        </w:rPr>
        <w:t>(a)  Beginning cash balance, and in the event that operation of the facility has not yet commenced, the beginning cash balance shall be consistent with the statement of anticipated source and application of funds described in paragraph 14.</w:t>
      </w:r>
    </w:p>
    <w:p w14:paraId="61A2710B" w14:textId="77777777" w:rsidR="009E7C4E" w:rsidRPr="00717BC4" w:rsidRDefault="009E7C4E" w:rsidP="009E7C4E">
      <w:pPr>
        <w:pStyle w:val="P06-00"/>
        <w:rPr>
          <w:rFonts w:ascii="Courier New" w:hAnsi="Courier New"/>
        </w:rPr>
      </w:pPr>
      <w:r w:rsidRPr="00717BC4">
        <w:rPr>
          <w:rFonts w:ascii="Courier New" w:hAnsi="Courier New"/>
        </w:rPr>
        <w:t>(b)  Anticipated earnings on cash reserves.</w:t>
      </w:r>
    </w:p>
    <w:p w14:paraId="2FD7AACF" w14:textId="77777777" w:rsidR="009E7C4E" w:rsidRPr="00717BC4" w:rsidRDefault="009E7C4E" w:rsidP="009E7C4E">
      <w:pPr>
        <w:pStyle w:val="P06-00"/>
        <w:rPr>
          <w:rFonts w:ascii="Courier New" w:hAnsi="Courier New"/>
        </w:rPr>
      </w:pPr>
      <w:r w:rsidRPr="00717BC4">
        <w:rPr>
          <w:rFonts w:ascii="Courier New" w:hAnsi="Courier New"/>
        </w:rPr>
        <w:t>(c)  Estimates of net receipts from entrance fees, other than entrance fees included in the statement of source and application of funds required under paragraph 14, less estimated entrance fee refunds and a description of the actuarial basis and method of calculation for the projection of entrance fee receipts.</w:t>
      </w:r>
    </w:p>
    <w:p w14:paraId="7FC08BAE" w14:textId="77777777" w:rsidR="009E7C4E" w:rsidRPr="00717BC4" w:rsidRDefault="009E7C4E" w:rsidP="009E7C4E">
      <w:pPr>
        <w:pStyle w:val="P06-00"/>
        <w:rPr>
          <w:rFonts w:ascii="Courier New" w:hAnsi="Courier New"/>
        </w:rPr>
      </w:pPr>
      <w:r w:rsidRPr="00717BC4">
        <w:rPr>
          <w:rFonts w:ascii="Courier New" w:hAnsi="Courier New"/>
        </w:rPr>
        <w:t>(d)  An estimate of gifts or bequests if any are to be relied on to meet operating expenses.</w:t>
      </w:r>
    </w:p>
    <w:p w14:paraId="18BB932A" w14:textId="77777777" w:rsidR="009E7C4E" w:rsidRPr="00717BC4" w:rsidRDefault="009E7C4E" w:rsidP="009E7C4E">
      <w:pPr>
        <w:pStyle w:val="P06-00"/>
        <w:rPr>
          <w:rFonts w:ascii="Courier New" w:hAnsi="Courier New"/>
        </w:rPr>
      </w:pPr>
      <w:r w:rsidRPr="00717BC4">
        <w:rPr>
          <w:rFonts w:ascii="Courier New" w:hAnsi="Courier New"/>
        </w:rPr>
        <w:t>(e)  A projection of estimated income from fees and charges other than entrance fees, showing individual rates presently anticipated to be charged, including a description of the assumptions used for calculating the effect on the income of the facility of subsidized health services to be provided pursuant to the life care contracts.</w:t>
      </w:r>
    </w:p>
    <w:p w14:paraId="6F097CF5" w14:textId="77777777" w:rsidR="009E7C4E" w:rsidRPr="00717BC4" w:rsidRDefault="009E7C4E" w:rsidP="009E7C4E">
      <w:pPr>
        <w:pStyle w:val="P06-00"/>
        <w:rPr>
          <w:rFonts w:ascii="Courier New" w:hAnsi="Courier New"/>
        </w:rPr>
      </w:pPr>
      <w:r w:rsidRPr="00717BC4">
        <w:rPr>
          <w:rFonts w:ascii="Courier New" w:hAnsi="Courier New"/>
        </w:rPr>
        <w:t>(f)  A projection of estimated operating expenses of the facility and for providing services in contract holders' private residences, including a description of the assumptions used in calculating the expenses, and separate allowances for the replacement of equipment and furnishings and anticipated major structural repairs or additions.</w:t>
      </w:r>
    </w:p>
    <w:p w14:paraId="5A0BC6E0" w14:textId="77777777" w:rsidR="009E7C4E" w:rsidRPr="00717BC4" w:rsidRDefault="009E7C4E" w:rsidP="009E7C4E">
      <w:pPr>
        <w:pStyle w:val="P06-00"/>
        <w:rPr>
          <w:rFonts w:ascii="Courier New" w:hAnsi="Courier New"/>
        </w:rPr>
      </w:pPr>
      <w:r w:rsidRPr="00717BC4">
        <w:rPr>
          <w:rFonts w:ascii="Courier New" w:hAnsi="Courier New"/>
        </w:rPr>
        <w:t>(g)  An estimate of annual payments of principal and interest required by any mortgage loan or other long</w:t>
      </w:r>
      <w:r w:rsidRPr="00717BC4">
        <w:rPr>
          <w:rFonts w:ascii="Courier New" w:hAnsi="Courier New"/>
        </w:rPr>
        <w:noBreakHyphen/>
        <w:t>term financing.</w:t>
      </w:r>
    </w:p>
    <w:p w14:paraId="10D97398" w14:textId="77777777" w:rsidR="009E7C4E" w:rsidRPr="00717BC4" w:rsidRDefault="009E7C4E" w:rsidP="009E7C4E">
      <w:pPr>
        <w:pStyle w:val="P05-00"/>
        <w:rPr>
          <w:rFonts w:ascii="Courier New" w:hAnsi="Courier New"/>
        </w:rPr>
      </w:pPr>
      <w:r w:rsidRPr="00717BC4">
        <w:rPr>
          <w:rFonts w:ascii="Courier New" w:hAnsi="Courier New"/>
        </w:rPr>
        <w:t>17.  An actuarial study prepared by a qualified actuary to be submitted with the feasibility study for the purpose of demonstrating that the project has sufficient revenues and funds, including reserves, for the project to continue as a viable operating concern.  The actuarial study shall include a cash flow projection, an evaluation of the adequacy of current pricing structures and an analysis of the long</w:t>
      </w:r>
      <w:r w:rsidRPr="00717BC4">
        <w:rPr>
          <w:rFonts w:ascii="Courier New" w:hAnsi="Courier New"/>
        </w:rPr>
        <w:noBreakHyphen/>
        <w:t>term relationship between the project's assets and liabilities.</w:t>
      </w:r>
    </w:p>
    <w:p w14:paraId="01343722" w14:textId="77777777" w:rsidR="009E7C4E" w:rsidRPr="00717BC4" w:rsidRDefault="009E7C4E" w:rsidP="009E7C4E">
      <w:pPr>
        <w:pStyle w:val="P05-00"/>
        <w:rPr>
          <w:rFonts w:ascii="Courier New" w:hAnsi="Courier New"/>
        </w:rPr>
      </w:pPr>
      <w:r w:rsidRPr="00717BC4">
        <w:rPr>
          <w:rFonts w:ascii="Courier New" w:hAnsi="Courier New"/>
        </w:rPr>
        <w:t>18.  If the feasibility study required by paragraph 16 indicates that the provider will have cash balances over and above two months' projected operating expenses of the facility, a description of the manner in which the reserve funds will be invested and the persons who will be making the investment decisions.</w:t>
      </w:r>
    </w:p>
    <w:p w14:paraId="4B33CD92" w14:textId="77777777" w:rsidR="009E7C4E" w:rsidRPr="00717BC4" w:rsidRDefault="009E7C4E" w:rsidP="009E7C4E">
      <w:pPr>
        <w:pStyle w:val="P06-00"/>
        <w:rPr>
          <w:rFonts w:ascii="Courier New" w:hAnsi="Courier New"/>
        </w:rPr>
      </w:pPr>
      <w:r w:rsidRPr="00717BC4">
        <w:rPr>
          <w:rFonts w:ascii="Courier New" w:hAnsi="Courier New"/>
        </w:rPr>
        <w:t>C.  The application shall be signed under oath by the chief executive officer of the applicant.</w:t>
      </w:r>
    </w:p>
    <w:p w14:paraId="1D62390D" w14:textId="77777777" w:rsidR="009E7C4E" w:rsidRPr="00717BC4" w:rsidRDefault="009E7C4E" w:rsidP="009E7C4E">
      <w:pPr>
        <w:pStyle w:val="P06-00"/>
        <w:rPr>
          <w:rFonts w:ascii="Courier New" w:hAnsi="Courier New"/>
        </w:rPr>
      </w:pPr>
      <w:r w:rsidRPr="00717BC4">
        <w:rPr>
          <w:rFonts w:ascii="Courier New" w:hAnsi="Courier New"/>
        </w:rPr>
        <w:t>D.  Copies of the escrow agreements executed with an escrow agent pursuant to sections 20</w:t>
      </w:r>
      <w:r w:rsidRPr="00717BC4">
        <w:rPr>
          <w:rFonts w:ascii="Courier New" w:hAnsi="Courier New"/>
        </w:rPr>
        <w:noBreakHyphen/>
        <w:t>1804 and 20</w:t>
      </w:r>
      <w:r w:rsidRPr="00717BC4">
        <w:rPr>
          <w:rFonts w:ascii="Courier New" w:hAnsi="Courier New"/>
        </w:rPr>
        <w:noBreakHyphen/>
        <w:t>1806 shall be recorded as exhibits to the application.</w:t>
      </w:r>
    </w:p>
    <w:p w14:paraId="5C3372F3" w14:textId="77777777" w:rsidR="009E7C4E" w:rsidRPr="00717BC4" w:rsidRDefault="009E7C4E" w:rsidP="009E7C4E">
      <w:pPr>
        <w:pStyle w:val="P06-00"/>
        <w:rPr>
          <w:rFonts w:ascii="Courier New" w:hAnsi="Courier New"/>
        </w:rPr>
      </w:pPr>
      <w:r w:rsidRPr="00717BC4">
        <w:rPr>
          <w:rFonts w:ascii="Courier New" w:hAnsi="Courier New"/>
        </w:rPr>
        <w:t>E.  The life care contract shall provide that any person entering into the contract shall have a period of seven days within which to rescind the life care contract without penalty or further obligation beginning with the first full calendar day following the last to occur of the execution of the contract, the payment of an initial sum of money as a deposit or application fee or receipt of a copy of the provider's most recent annual report if the provider has filed an annual report with the director pursuant to section 20</w:t>
      </w:r>
      <w:r w:rsidRPr="00717BC4">
        <w:rPr>
          <w:rFonts w:ascii="Courier New" w:hAnsi="Courier New"/>
        </w:rPr>
        <w:noBreakHyphen/>
        <w:t>1807, or, if the provider has not filed an annual report, a copy of the provider's application.  In the event of a rescission, all money or property paid or transferred by the person shall be fully refunded by the provider.  A person shall not be required to move into a facility or begin receiving services in the person's private residence until after the expiration of the seven</w:t>
      </w:r>
      <w:r w:rsidRPr="00717BC4">
        <w:rPr>
          <w:rFonts w:ascii="Courier New" w:hAnsi="Courier New"/>
        </w:rPr>
        <w:noBreakHyphen/>
        <w:t>day rescission period.</w:t>
      </w:r>
    </w:p>
    <w:p w14:paraId="3CCDBC34" w14:textId="77777777" w:rsidR="009E7C4E" w:rsidRPr="00717BC4" w:rsidRDefault="009E7C4E" w:rsidP="009E7C4E">
      <w:pPr>
        <w:pStyle w:val="P06-00"/>
        <w:rPr>
          <w:rFonts w:ascii="Courier New" w:hAnsi="Courier New"/>
        </w:rPr>
      </w:pPr>
      <w:r w:rsidRPr="00717BC4">
        <w:rPr>
          <w:rFonts w:ascii="Courier New" w:hAnsi="Courier New"/>
        </w:rPr>
        <w:t>F.  The director may charge an applicant the fee prescribed in section 20</w:t>
      </w:r>
      <w:r w:rsidRPr="00717BC4">
        <w:rPr>
          <w:rFonts w:ascii="Courier New" w:hAnsi="Courier New"/>
        </w:rPr>
        <w:noBreakHyphen/>
        <w:t>167 for processing the application filed pursuant to subsection B of this section.</w:t>
      </w:r>
    </w:p>
    <w:p w14:paraId="3BB9EE42" w14:textId="77777777" w:rsidR="009E7C4E" w:rsidRPr="00717BC4" w:rsidRDefault="009E7C4E" w:rsidP="009E7C4E">
      <w:pPr>
        <w:pStyle w:val="P06-00"/>
        <w:rPr>
          <w:rFonts w:ascii="Courier New" w:hAnsi="Courier New"/>
        </w:rPr>
      </w:pPr>
      <w:r w:rsidRPr="00717BC4">
        <w:rPr>
          <w:rFonts w:ascii="Courier New" w:hAnsi="Courier New"/>
        </w:rPr>
        <w:t xml:space="preserve">G.  Nothing in this article requires the director to determine the actual financial condition of any life care contract provider.  The approval of a permit indicates only that the entity appears to be financially viable based on the information provided to the director. </w:t>
      </w:r>
    </w:p>
    <w:p w14:paraId="66F62BDF" w14:textId="77777777" w:rsidR="009E7C4E" w:rsidRPr="00717BC4" w:rsidRDefault="009E7C4E" w:rsidP="009E7C4E">
      <w:pPr>
        <w:pStyle w:val="P06-00"/>
        <w:rPr>
          <w:rFonts w:ascii="Courier New" w:hAnsi="Courier New"/>
        </w:rPr>
      </w:pPr>
      <w:r w:rsidRPr="00717BC4">
        <w:rPr>
          <w:rFonts w:ascii="Courier New" w:hAnsi="Courier New"/>
        </w:rPr>
        <w:t xml:space="preserve">H.  For the purposes of this section, "principal" means any person or entity having a ten per cent or more financial interest or, if the legal entity is a trust, each beneficiary of the trust holding a ten per cent or more beneficial interest. </w:t>
      </w:r>
      <w:r w:rsidRPr="00717BC4">
        <w:rPr>
          <w:rFonts w:ascii="Courier New" w:hAnsi="Courier New"/>
          <w:vanish/>
        </w:rPr>
        <w:fldChar w:fldCharType="begin"/>
      </w:r>
      <w:r w:rsidRPr="00717BC4">
        <w:rPr>
          <w:rFonts w:ascii="Courier New" w:hAnsi="Courier New"/>
          <w:vanish/>
        </w:rPr>
        <w:instrText xml:space="preserve"> COMMENTS END_STATUTE \* MERGEFORMAT </w:instrText>
      </w:r>
      <w:r w:rsidRPr="00717BC4">
        <w:rPr>
          <w:rFonts w:ascii="Courier New" w:hAnsi="Courier New"/>
          <w:vanish/>
        </w:rPr>
        <w:fldChar w:fldCharType="separate"/>
      </w:r>
      <w:r w:rsidRPr="00717BC4">
        <w:rPr>
          <w:rFonts w:ascii="Courier New" w:hAnsi="Courier New"/>
          <w:vanish/>
        </w:rPr>
        <w:t>END_STATUTE</w:t>
      </w:r>
      <w:r w:rsidRPr="00717BC4">
        <w:rPr>
          <w:rFonts w:ascii="Courier New" w:hAnsi="Courier New"/>
          <w:vanish/>
        </w:rPr>
        <w:fldChar w:fldCharType="end"/>
      </w:r>
    </w:p>
    <w:p w14:paraId="0CFDF84F" w14:textId="77777777" w:rsidR="009E7C4E" w:rsidRPr="00717BC4" w:rsidRDefault="009E7C4E" w:rsidP="009E7C4E">
      <w:pPr>
        <w:rPr>
          <w:rFonts w:ascii="Courier New" w:hAnsi="Courier New"/>
        </w:rPr>
      </w:pPr>
    </w:p>
    <w:sectPr w:rsidR="009E7C4E" w:rsidRPr="00717BC4" w:rsidSect="009E7C4E">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3E163" w14:textId="77777777" w:rsidR="00B91394" w:rsidRDefault="00B91394">
      <w:r>
        <w:separator/>
      </w:r>
    </w:p>
  </w:endnote>
  <w:endnote w:type="continuationSeparator" w:id="0">
    <w:p w14:paraId="1BE37FA7" w14:textId="77777777" w:rsidR="00B91394" w:rsidRDefault="00B9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7810E" w14:textId="77777777" w:rsidR="00B91394" w:rsidRDefault="00B91394">
      <w:r>
        <w:separator/>
      </w:r>
    </w:p>
  </w:footnote>
  <w:footnote w:type="continuationSeparator" w:id="0">
    <w:p w14:paraId="4E7E9426" w14:textId="77777777" w:rsidR="00B91394" w:rsidRDefault="00B91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15178793">
    <w:abstractNumId w:val="1"/>
  </w:num>
  <w:num w:numId="2" w16cid:durableId="1670715931">
    <w:abstractNumId w:val="1"/>
  </w:num>
  <w:num w:numId="3" w16cid:durableId="1043602668">
    <w:abstractNumId w:val="0"/>
  </w:num>
  <w:num w:numId="4" w16cid:durableId="951058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4E"/>
    <w:rsid w:val="001E434C"/>
    <w:rsid w:val="00717BC4"/>
    <w:rsid w:val="009E7C4E"/>
    <w:rsid w:val="00B9139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6C7C5"/>
  <w15:chartTrackingRefBased/>
  <w15:docId w15:val="{E975C235-BBCF-470D-A1C5-23673993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9E7C4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1973</Words>
  <Characters>10065</Characters>
  <Application>Microsoft Office Word</Application>
  <DocSecurity>0</DocSecurity>
  <Lines>186</Lines>
  <Paragraphs>45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20-1802; Permit required; application; definition</dc:title>
  <dc:subject>Permit required; application; definition</dc:subject>
  <dc:creator>Arizona Legislative Council</dc:creator>
  <cp:keywords/>
  <dc:description>0091.doc - 512R - 2014</dc:description>
  <cp:lastModifiedBy>dbupdate</cp:lastModifiedBy>
  <cp:revision>2</cp:revision>
  <dcterms:created xsi:type="dcterms:W3CDTF">2026-09-09T09:59:00Z</dcterms:created>
  <dcterms:modified xsi:type="dcterms:W3CDTF">2026-09-09T09:59:00Z</dcterms:modified>
</cp:coreProperties>
</file>