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127B" w14:textId="77777777" w:rsidR="002775A9" w:rsidRPr="007077C0" w:rsidRDefault="00B34067">
      <w:pPr>
        <w:pStyle w:val="SEC06-18"/>
        <w:rPr>
          <w:rFonts w:ascii="Courier New" w:hAnsi="Courier New"/>
          <w:noProof w:val="0"/>
        </w:rPr>
      </w:pPr>
      <w:r w:rsidRPr="007077C0">
        <w:rPr>
          <w:rFonts w:ascii="Courier New" w:hAnsi="Courier New"/>
          <w:vanish/>
        </w:rPr>
        <w:fldChar w:fldCharType="begin"/>
      </w:r>
      <w:r w:rsidRPr="007077C0">
        <w:rPr>
          <w:rFonts w:ascii="Courier New" w:hAnsi="Courier New"/>
          <w:vanish/>
        </w:rPr>
        <w:instrText xml:space="preserve"> COMMENTS START_STATUTE \* MERGEFORMAT </w:instrText>
      </w:r>
      <w:r w:rsidRPr="007077C0">
        <w:rPr>
          <w:rFonts w:ascii="Courier New" w:hAnsi="Courier New"/>
          <w:vanish/>
        </w:rPr>
        <w:fldChar w:fldCharType="separate"/>
      </w:r>
      <w:r w:rsidRPr="007077C0">
        <w:rPr>
          <w:rFonts w:ascii="Courier New" w:hAnsi="Courier New"/>
          <w:vanish/>
        </w:rPr>
        <w:t>START_STATUTE</w:t>
      </w:r>
      <w:r w:rsidRPr="007077C0">
        <w:rPr>
          <w:rFonts w:ascii="Courier New" w:hAnsi="Courier New"/>
          <w:vanish/>
        </w:rPr>
        <w:fldChar w:fldCharType="end"/>
      </w:r>
      <w:r w:rsidR="002775A9" w:rsidRPr="007077C0">
        <w:rPr>
          <w:rStyle w:val="SNUM"/>
          <w:rFonts w:ascii="Courier New" w:hAnsi="Courier New"/>
          <w:noProof w:val="0"/>
        </w:rPr>
        <w:t>20-1137</w:t>
      </w:r>
      <w:r w:rsidR="002775A9" w:rsidRPr="007077C0">
        <w:rPr>
          <w:rFonts w:ascii="Courier New" w:hAnsi="Courier New"/>
          <w:noProof w:val="0"/>
        </w:rPr>
        <w:t>.  </w:t>
      </w:r>
      <w:r w:rsidR="002775A9" w:rsidRPr="007077C0">
        <w:rPr>
          <w:rStyle w:val="SECHEAD"/>
          <w:rFonts w:ascii="Courier New" w:hAnsi="Courier New"/>
          <w:noProof w:val="0"/>
        </w:rPr>
        <w:t>Limited benefit coverage; prohibited practice; definition</w:t>
      </w:r>
    </w:p>
    <w:p w14:paraId="0A08BB00" w14:textId="77777777" w:rsidR="002775A9" w:rsidRPr="007077C0" w:rsidRDefault="002775A9">
      <w:pPr>
        <w:pStyle w:val="P06-00"/>
        <w:rPr>
          <w:rFonts w:ascii="Courier New" w:hAnsi="Courier New"/>
          <w:noProof w:val="0"/>
        </w:rPr>
      </w:pPr>
      <w:r w:rsidRPr="007077C0">
        <w:rPr>
          <w:rFonts w:ascii="Courier New" w:hAnsi="Courier New"/>
          <w:noProof w:val="0"/>
        </w:rPr>
        <w:t>A.  Bundling or combining various limited benefit insurance policies and advertising or indicating in any manner that these policies are major medical expense coverage policies or could be substituted for major medical expense coverage is a prohibited practice pursuant to chapter 2, article 6 of this title.</w:t>
      </w:r>
    </w:p>
    <w:p w14:paraId="0BFA98F7" w14:textId="77777777" w:rsidR="002775A9" w:rsidRPr="007077C0" w:rsidRDefault="002775A9">
      <w:pPr>
        <w:pStyle w:val="P06-00"/>
        <w:rPr>
          <w:rFonts w:ascii="Courier New" w:hAnsi="Courier New"/>
          <w:noProof w:val="0"/>
        </w:rPr>
      </w:pPr>
      <w:r w:rsidRPr="007077C0">
        <w:rPr>
          <w:rFonts w:ascii="Courier New" w:hAnsi="Courier New"/>
          <w:noProof w:val="0"/>
        </w:rPr>
        <w:t>B.  For the purposes of this title, "limited benefit coverage" means an insurance policy that is designed, advertised and marketed to supplement major medical insurance and that includes accident only, dental only, vision only, disability income only, fixed or hospital indemnity, specified disease insurance, credit insurance or Taft</w:t>
      </w:r>
      <w:r w:rsidRPr="007077C0">
        <w:rPr>
          <w:rFonts w:ascii="Courier New" w:hAnsi="Courier New"/>
          <w:noProof w:val="0"/>
        </w:rPr>
        <w:noBreakHyphen/>
        <w:t>Hartley trusts.</w:t>
      </w:r>
      <w:r w:rsidR="00B34067" w:rsidRPr="007077C0">
        <w:rPr>
          <w:rFonts w:ascii="Courier New" w:hAnsi="Courier New"/>
          <w:vanish/>
        </w:rPr>
        <w:t xml:space="preserve"> </w:t>
      </w:r>
      <w:r w:rsidR="00B34067" w:rsidRPr="007077C0">
        <w:rPr>
          <w:rFonts w:ascii="Courier New" w:hAnsi="Courier New"/>
          <w:vanish/>
        </w:rPr>
        <w:fldChar w:fldCharType="begin"/>
      </w:r>
      <w:r w:rsidR="00B34067" w:rsidRPr="007077C0">
        <w:rPr>
          <w:rFonts w:ascii="Courier New" w:hAnsi="Courier New"/>
          <w:vanish/>
        </w:rPr>
        <w:instrText xml:space="preserve"> COMMENTS END_STATUTE \* MERGEFORMAT </w:instrText>
      </w:r>
      <w:r w:rsidR="00B34067" w:rsidRPr="007077C0">
        <w:rPr>
          <w:rFonts w:ascii="Courier New" w:hAnsi="Courier New"/>
          <w:vanish/>
        </w:rPr>
        <w:fldChar w:fldCharType="separate"/>
      </w:r>
      <w:r w:rsidR="00B34067" w:rsidRPr="007077C0">
        <w:rPr>
          <w:rFonts w:ascii="Courier New" w:hAnsi="Courier New"/>
          <w:vanish/>
        </w:rPr>
        <w:t>END_STATUTE</w:t>
      </w:r>
      <w:r w:rsidR="00B34067" w:rsidRPr="007077C0">
        <w:rPr>
          <w:rFonts w:ascii="Courier New" w:hAnsi="Courier New"/>
          <w:vanish/>
        </w:rPr>
        <w:fldChar w:fldCharType="end"/>
      </w:r>
      <w:r w:rsidR="00B34067" w:rsidRPr="007077C0">
        <w:rPr>
          <w:rFonts w:ascii="Courier New" w:hAnsi="Courier New"/>
          <w:noProof w:val="0"/>
        </w:rPr>
        <w:t xml:space="preserve"> </w:t>
      </w:r>
    </w:p>
    <w:sectPr w:rsidR="002775A9" w:rsidRPr="007077C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6C6D6" w14:textId="77777777" w:rsidR="002775A9" w:rsidRDefault="002775A9">
      <w:r>
        <w:separator/>
      </w:r>
    </w:p>
  </w:endnote>
  <w:endnote w:type="continuationSeparator" w:id="0">
    <w:p w14:paraId="37DF3E0E" w14:textId="77777777" w:rsidR="002775A9" w:rsidRDefault="0027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EDBB" w14:textId="77777777" w:rsidR="002775A9" w:rsidRDefault="0027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C005" w14:textId="77777777" w:rsidR="002775A9" w:rsidRDefault="002775A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685B" w14:textId="77777777" w:rsidR="002775A9" w:rsidRDefault="0027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E46B" w14:textId="77777777" w:rsidR="002775A9" w:rsidRDefault="002775A9">
      <w:r>
        <w:separator/>
      </w:r>
    </w:p>
  </w:footnote>
  <w:footnote w:type="continuationSeparator" w:id="0">
    <w:p w14:paraId="60B3EE3B" w14:textId="77777777" w:rsidR="002775A9" w:rsidRDefault="00277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A725F" w14:textId="77777777" w:rsidR="002775A9" w:rsidRDefault="0027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16D8" w14:textId="77777777" w:rsidR="002775A9" w:rsidRDefault="002775A9">
    <w:pPr>
      <w:pStyle w:val="Header"/>
    </w:pPr>
  </w:p>
  <w:p w14:paraId="42CC4DC3" w14:textId="77777777" w:rsidR="002775A9" w:rsidRDefault="002775A9">
    <w:pPr>
      <w:pStyle w:val="Header"/>
    </w:pPr>
  </w:p>
  <w:p w14:paraId="32CFFDE5" w14:textId="77777777" w:rsidR="002775A9" w:rsidRDefault="002775A9">
    <w:pPr>
      <w:pStyle w:val="Header"/>
    </w:pPr>
  </w:p>
  <w:p w14:paraId="704BFBAD" w14:textId="77777777" w:rsidR="002775A9" w:rsidRDefault="002775A9">
    <w:pPr>
      <w:pStyle w:val="Header"/>
    </w:pPr>
  </w:p>
  <w:p w14:paraId="2E03129C" w14:textId="77777777" w:rsidR="002775A9" w:rsidRDefault="002775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0509" w14:textId="77777777" w:rsidR="002775A9" w:rsidRDefault="002775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67"/>
    <w:rsid w:val="002775A9"/>
    <w:rsid w:val="007077C0"/>
    <w:rsid w:val="00B3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2AD908"/>
  <w15:chartTrackingRefBased/>
  <w15:docId w15:val="{6054B8E6-7411-4828-9D53-803621D5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118</Words>
  <Characters>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20-1137</vt:lpstr>
    </vt:vector>
  </TitlesOfParts>
  <Company>LCS</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20-1137; Limited benefit coverage; prohibited practice; definition</dc:title>
  <dc:subject>Limited benefit coverage; prohibited practice; definition</dc:subject>
  <dc:creator>Arizona Legislative Council</dc:creator>
  <cp:keywords/>
  <dc:description>20_x001e_1137</dc:description>
  <cp:lastModifiedBy>dbupdate</cp:lastModifiedBy>
  <cp:revision>2</cp:revision>
  <cp:lastPrinted>1999-03-22T18:35:00Z</cp:lastPrinted>
  <dcterms:created xsi:type="dcterms:W3CDTF">2025-09-20T10:02:00Z</dcterms:created>
  <dcterms:modified xsi:type="dcterms:W3CDTF">2025-09-20T10:02:00Z</dcterms:modified>
</cp:coreProperties>
</file>