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A61" w14:textId="77777777" w:rsidR="00682C96" w:rsidRPr="00F22EE1" w:rsidRDefault="00682C96" w:rsidP="00682C96">
      <w:pPr>
        <w:pStyle w:val="SEC06-21"/>
        <w:rPr>
          <w:rFonts w:ascii="Courier New" w:hAnsi="Courier New"/>
        </w:rPr>
      </w:pPr>
      <w:r w:rsidRPr="00F22EE1">
        <w:rPr>
          <w:rFonts w:ascii="Courier New" w:hAnsi="Courier New"/>
          <w:vanish/>
        </w:rPr>
        <w:fldChar w:fldCharType="begin"/>
      </w:r>
      <w:r w:rsidRPr="00F22EE1">
        <w:rPr>
          <w:rFonts w:ascii="Courier New" w:hAnsi="Courier New"/>
          <w:vanish/>
        </w:rPr>
        <w:instrText xml:space="preserve"> COMMENTS START_STATUTE \* MERGEFORMAT </w:instrText>
      </w:r>
      <w:r w:rsidRPr="00F22EE1">
        <w:rPr>
          <w:rFonts w:ascii="Courier New" w:hAnsi="Courier New"/>
          <w:vanish/>
        </w:rPr>
        <w:fldChar w:fldCharType="separate"/>
      </w:r>
      <w:r w:rsidRPr="00F22EE1">
        <w:rPr>
          <w:rFonts w:ascii="Courier New" w:hAnsi="Courier New"/>
          <w:vanish/>
        </w:rPr>
        <w:t>START_STATUTE</w:t>
      </w:r>
      <w:r w:rsidRPr="00F22EE1">
        <w:rPr>
          <w:rFonts w:ascii="Courier New" w:hAnsi="Courier New"/>
          <w:vanish/>
        </w:rPr>
        <w:fldChar w:fldCharType="end"/>
      </w:r>
      <w:r w:rsidRPr="00F22EE1">
        <w:rPr>
          <w:rStyle w:val="SNUM"/>
          <w:rFonts w:ascii="Courier New" w:hAnsi="Courier New"/>
        </w:rPr>
        <w:t>20-1057.01.</w:t>
      </w:r>
      <w:r w:rsidRPr="00F22EE1">
        <w:rPr>
          <w:rFonts w:ascii="Courier New" w:hAnsi="Courier New"/>
        </w:rPr>
        <w:t>  </w:t>
      </w:r>
      <w:r w:rsidRPr="00F22EE1">
        <w:rPr>
          <w:rStyle w:val="SECHEAD"/>
          <w:rFonts w:ascii="Courier New" w:hAnsi="Courier New"/>
        </w:rPr>
        <w:t>Standing referrals to network health care professionals; definition</w:t>
      </w:r>
    </w:p>
    <w:p w14:paraId="20C1EBE7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A.  A health care services organization shall establish a procedure by which an enrollee may apply for a standing referral to a network health care professional.  The health care services organization shall provide an enrollee with a standing referral if all of the following conditions are met:</w:t>
      </w:r>
    </w:p>
    <w:p w14:paraId="4A83CD64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1.  The enrollee is a covered member of that health care services organization.</w:t>
      </w:r>
    </w:p>
    <w:p w14:paraId="3D6B5251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2.  The enrollee has a disease or condition that is life threatening, degenerative, chronic or disabling.</w:t>
      </w:r>
    </w:p>
    <w:p w14:paraId="5941B0DC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3.  The enrollee's primary care physician or registered nurse practitioner in conjunction with a network health care professional determines that the enrollee's health care requires a network health care professional's expertise.</w:t>
      </w:r>
    </w:p>
    <w:p w14:paraId="482AD40B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4.  The enrollee's primary care physician or registered nurse practitioner determines that the enrollee's disease or condition will require ongoing medical care for an extended period of time.</w:t>
      </w:r>
    </w:p>
    <w:p w14:paraId="2E1587F5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5.  The standing referral is made by the enrollee's primary care physician or registered nurse practitioner to a network health care professional who is responsible for providing and coordinating the enrollee's specialty care.</w:t>
      </w:r>
    </w:p>
    <w:p w14:paraId="0B0D934E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6.  The network health care professional is authorized by the health care services organization to provide the services under the standing referral.</w:t>
      </w:r>
    </w:p>
    <w:p w14:paraId="22D8CDE3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B.  The health care services organization may limit the number of visits and time period for which an enrollee may receive a standing referral.</w:t>
      </w:r>
    </w:p>
    <w:p w14:paraId="725F39EE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C.  If the enrollee receives a standing referral or any other referral from the enrollee's primary care physician, that referral remains in effect even if the primary care physician leaves the health care services organization's network.</w:t>
      </w:r>
    </w:p>
    <w:p w14:paraId="4A3E4FB4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D.  If the treating health care professional leaves the network or the enrollee ceases to be a covered member, the standing referral expires.</w:t>
      </w:r>
    </w:p>
    <w:p w14:paraId="53848A20" w14:textId="77777777" w:rsidR="00682C96" w:rsidRPr="00F22EE1" w:rsidRDefault="00682C96" w:rsidP="00682C96">
      <w:pPr>
        <w:pStyle w:val="P06-00"/>
        <w:rPr>
          <w:rFonts w:ascii="Courier New" w:hAnsi="Courier New"/>
        </w:rPr>
      </w:pPr>
      <w:r w:rsidRPr="00F22EE1">
        <w:rPr>
          <w:rFonts w:ascii="Courier New" w:hAnsi="Courier New"/>
        </w:rPr>
        <w:t>E.  For the purposes of this section, "network health care professional" means a practitioner of a health profession as defined in section 32</w:t>
      </w:r>
      <w:r w:rsidRPr="00F22EE1">
        <w:rPr>
          <w:rFonts w:ascii="Courier New" w:hAnsi="Courier New"/>
        </w:rPr>
        <w:noBreakHyphen/>
        <w:t xml:space="preserve">3101 who is under written contract with the health care services organization to provide services in a specialty discipline that is recognized by an American medical specialty board. </w:t>
      </w:r>
      <w:r w:rsidRPr="00F22EE1">
        <w:rPr>
          <w:rFonts w:ascii="Courier New" w:hAnsi="Courier New"/>
          <w:vanish/>
        </w:rPr>
        <w:fldChar w:fldCharType="begin"/>
      </w:r>
      <w:r w:rsidRPr="00F22EE1">
        <w:rPr>
          <w:rFonts w:ascii="Courier New" w:hAnsi="Courier New"/>
          <w:vanish/>
        </w:rPr>
        <w:instrText xml:space="preserve"> COMMENTS END_STATUTE \* MERGEFORMAT </w:instrText>
      </w:r>
      <w:r w:rsidRPr="00F22EE1">
        <w:rPr>
          <w:rFonts w:ascii="Courier New" w:hAnsi="Courier New"/>
          <w:vanish/>
        </w:rPr>
        <w:fldChar w:fldCharType="separate"/>
      </w:r>
      <w:r w:rsidRPr="00F22EE1">
        <w:rPr>
          <w:rFonts w:ascii="Courier New" w:hAnsi="Courier New"/>
          <w:vanish/>
        </w:rPr>
        <w:t>END_STATUTE</w:t>
      </w:r>
      <w:r w:rsidRPr="00F22EE1">
        <w:rPr>
          <w:rFonts w:ascii="Courier New" w:hAnsi="Courier New"/>
          <w:vanish/>
        </w:rPr>
        <w:fldChar w:fldCharType="end"/>
      </w:r>
    </w:p>
    <w:sectPr w:rsidR="00682C96" w:rsidRPr="00F22EE1" w:rsidSect="00682C96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24C2" w14:textId="77777777" w:rsidR="00960C6C" w:rsidRDefault="00960C6C">
      <w:r>
        <w:separator/>
      </w:r>
    </w:p>
  </w:endnote>
  <w:endnote w:type="continuationSeparator" w:id="0">
    <w:p w14:paraId="68EA8552" w14:textId="77777777" w:rsidR="00960C6C" w:rsidRDefault="009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D062" w14:textId="77777777" w:rsidR="00960C6C" w:rsidRDefault="00960C6C">
      <w:r>
        <w:separator/>
      </w:r>
    </w:p>
  </w:footnote>
  <w:footnote w:type="continuationSeparator" w:id="0">
    <w:p w14:paraId="12C33D4D" w14:textId="77777777" w:rsidR="00960C6C" w:rsidRDefault="0096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1862242">
    <w:abstractNumId w:val="1"/>
  </w:num>
  <w:num w:numId="2" w16cid:durableId="1716394339">
    <w:abstractNumId w:val="1"/>
  </w:num>
  <w:num w:numId="3" w16cid:durableId="756367594">
    <w:abstractNumId w:val="0"/>
  </w:num>
  <w:num w:numId="4" w16cid:durableId="4174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96"/>
    <w:rsid w:val="00682C96"/>
    <w:rsid w:val="00757FA7"/>
    <w:rsid w:val="007752F8"/>
    <w:rsid w:val="00960C6C"/>
    <w:rsid w:val="00F22EE1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DD46E5"/>
  <w15:chartTrackingRefBased/>
  <w15:docId w15:val="{88D3702F-0FF9-4818-834A-65ACD5DD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350</Words>
  <Characters>1968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20-1057.01; Standing referrals to network health care professionals; definition</dc:title>
  <dc:subject>Standing referrals to network health care professionals; definition</dc:subject>
  <dc:creator>Arizona Legislative Council</dc:creator>
  <cp:keywords/>
  <dc:description>0097.doc - 481R - 2007</dc:description>
  <cp:lastModifiedBy>dbupdate</cp:lastModifiedBy>
  <cp:revision>2</cp:revision>
  <cp:lastPrinted>1601-01-01T00:00:00Z</cp:lastPrinted>
  <dcterms:created xsi:type="dcterms:W3CDTF">2025-09-20T09:42:00Z</dcterms:created>
  <dcterms:modified xsi:type="dcterms:W3CDTF">2025-09-20T09:42:00Z</dcterms:modified>
</cp:coreProperties>
</file>