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718A7" w14:textId="77777777" w:rsidR="0035376B" w:rsidRPr="00967C79" w:rsidRDefault="00AB7079">
      <w:pPr>
        <w:pStyle w:val="SEC06-21"/>
        <w:rPr>
          <w:rFonts w:ascii="Courier New" w:hAnsi="Courier New"/>
          <w:noProof w:val="0"/>
        </w:rPr>
      </w:pPr>
      <w:r w:rsidRPr="00967C79">
        <w:rPr>
          <w:rFonts w:ascii="Courier New" w:hAnsi="Courier New"/>
          <w:vanish/>
        </w:rPr>
        <w:fldChar w:fldCharType="begin"/>
      </w:r>
      <w:r w:rsidRPr="00967C79">
        <w:rPr>
          <w:rFonts w:ascii="Courier New" w:hAnsi="Courier New"/>
          <w:vanish/>
        </w:rPr>
        <w:instrText xml:space="preserve"> COMMENTS START_STATUTE \* MERGEFORMAT </w:instrText>
      </w:r>
      <w:r w:rsidRPr="00967C79">
        <w:rPr>
          <w:rFonts w:ascii="Courier New" w:hAnsi="Courier New"/>
          <w:vanish/>
        </w:rPr>
        <w:fldChar w:fldCharType="separate"/>
      </w:r>
      <w:r w:rsidRPr="00967C79">
        <w:rPr>
          <w:rFonts w:ascii="Courier New" w:hAnsi="Courier New"/>
          <w:vanish/>
        </w:rPr>
        <w:t>START_STATUTE</w:t>
      </w:r>
      <w:r w:rsidRPr="00967C79">
        <w:rPr>
          <w:rFonts w:ascii="Courier New" w:hAnsi="Courier New"/>
          <w:vanish/>
        </w:rPr>
        <w:fldChar w:fldCharType="end"/>
      </w:r>
      <w:r w:rsidR="007C4842" w:rsidRPr="00967C79">
        <w:rPr>
          <w:rStyle w:val="SNUM"/>
          <w:rFonts w:ascii="Courier New" w:hAnsi="Courier New"/>
          <w:noProof w:val="0"/>
        </w:rPr>
        <w:t>20-</w:t>
      </w:r>
      <w:r w:rsidR="0035376B" w:rsidRPr="00967C79">
        <w:rPr>
          <w:rStyle w:val="SNUM"/>
          <w:rFonts w:ascii="Courier New" w:hAnsi="Courier New"/>
          <w:noProof w:val="0"/>
        </w:rPr>
        <w:t>1052.01</w:t>
      </w:r>
      <w:r w:rsidR="0035376B" w:rsidRPr="00967C79">
        <w:rPr>
          <w:rFonts w:ascii="Courier New" w:hAnsi="Courier New"/>
          <w:noProof w:val="0"/>
        </w:rPr>
        <w:t>.  </w:t>
      </w:r>
      <w:r w:rsidR="0035376B" w:rsidRPr="00967C79">
        <w:rPr>
          <w:rStyle w:val="SECHEAD"/>
          <w:rFonts w:ascii="Courier New" w:hAnsi="Courier New"/>
          <w:noProof w:val="0"/>
        </w:rPr>
        <w:t>Establishment of provider sponsored health care services organizations; rules; limitations</w:t>
      </w:r>
    </w:p>
    <w:p w14:paraId="49B998BB" w14:textId="77777777" w:rsidR="0035376B" w:rsidRPr="00967C79" w:rsidRDefault="0035376B">
      <w:pPr>
        <w:pStyle w:val="P06-00"/>
        <w:rPr>
          <w:rFonts w:ascii="Courier New" w:hAnsi="Courier New"/>
          <w:noProof w:val="0"/>
        </w:rPr>
      </w:pPr>
      <w:r w:rsidRPr="00967C79">
        <w:rPr>
          <w:rFonts w:ascii="Courier New" w:hAnsi="Courier New"/>
          <w:noProof w:val="0"/>
        </w:rPr>
        <w:t>A.  No person shall establish or operate a provider sponsored health care services organization in this state, or sell or offer to sell, or solicit offers to purchase, or receive advance or periodic consideration in conjunction with a health care plan without obtaining and maintaining a certificate of authority pursuant to this article.</w:t>
      </w:r>
    </w:p>
    <w:p w14:paraId="70252482" w14:textId="77777777" w:rsidR="0035376B" w:rsidRPr="00967C79" w:rsidRDefault="0035376B">
      <w:pPr>
        <w:pStyle w:val="P06-00"/>
        <w:rPr>
          <w:rFonts w:ascii="Courier New" w:hAnsi="Courier New"/>
          <w:noProof w:val="0"/>
        </w:rPr>
      </w:pPr>
      <w:r w:rsidRPr="00967C79">
        <w:rPr>
          <w:rFonts w:ascii="Courier New" w:hAnsi="Courier New"/>
          <w:noProof w:val="0"/>
        </w:rPr>
        <w:t>B.  To operate as a provider sponsored health care services organization in this state, the firm or corporation shall:</w:t>
      </w:r>
    </w:p>
    <w:p w14:paraId="5BF6829D" w14:textId="77777777" w:rsidR="0035376B" w:rsidRPr="00967C79" w:rsidRDefault="0035376B">
      <w:pPr>
        <w:pStyle w:val="P06-00"/>
        <w:rPr>
          <w:rFonts w:ascii="Courier New" w:hAnsi="Courier New"/>
          <w:noProof w:val="0"/>
        </w:rPr>
      </w:pPr>
      <w:r w:rsidRPr="00967C79">
        <w:rPr>
          <w:rFonts w:ascii="Courier New" w:hAnsi="Courier New"/>
          <w:noProof w:val="0"/>
        </w:rPr>
        <w:t>1.  Be a provider sponsored organization as defined in this article.</w:t>
      </w:r>
    </w:p>
    <w:p w14:paraId="1AFDB6C0" w14:textId="77777777" w:rsidR="0035376B" w:rsidRPr="00967C79" w:rsidRDefault="0035376B">
      <w:pPr>
        <w:pStyle w:val="P06-00"/>
        <w:rPr>
          <w:rFonts w:ascii="Courier New" w:hAnsi="Courier New"/>
          <w:noProof w:val="0"/>
        </w:rPr>
      </w:pPr>
      <w:r w:rsidRPr="00967C79">
        <w:rPr>
          <w:rFonts w:ascii="Courier New" w:hAnsi="Courier New"/>
          <w:noProof w:val="0"/>
        </w:rPr>
        <w:t>2.  To the extent that the requirements are not preempted by federal law, meet the requirements prescribed in this article that apply to health care services organizations.</w:t>
      </w:r>
    </w:p>
    <w:p w14:paraId="1258A4F1" w14:textId="77777777" w:rsidR="0035376B" w:rsidRPr="00967C79" w:rsidRDefault="0035376B">
      <w:pPr>
        <w:pStyle w:val="P06-00"/>
        <w:rPr>
          <w:rFonts w:ascii="Courier New" w:hAnsi="Courier New"/>
          <w:noProof w:val="0"/>
        </w:rPr>
      </w:pPr>
      <w:r w:rsidRPr="00967C79">
        <w:rPr>
          <w:rFonts w:ascii="Courier New" w:hAnsi="Courier New"/>
          <w:noProof w:val="0"/>
        </w:rPr>
        <w:t>C.  In addition to the general rule making authority vested in the director pursuant to chapter 1, article 2 of this title, the director may also adopt rules that:</w:t>
      </w:r>
    </w:p>
    <w:p w14:paraId="6DBC6613" w14:textId="77777777" w:rsidR="0035376B" w:rsidRPr="00967C79" w:rsidRDefault="0035376B">
      <w:pPr>
        <w:pStyle w:val="P06-00"/>
        <w:rPr>
          <w:rFonts w:ascii="Courier New" w:hAnsi="Courier New"/>
          <w:noProof w:val="0"/>
        </w:rPr>
      </w:pPr>
      <w:r w:rsidRPr="00967C79">
        <w:rPr>
          <w:rFonts w:ascii="Courier New" w:hAnsi="Courier New"/>
          <w:noProof w:val="0"/>
        </w:rPr>
        <w:t>1.  Are necessary to implement the provider sponsored health care services organization provisions of this article.</w:t>
      </w:r>
    </w:p>
    <w:p w14:paraId="6FA4CD67" w14:textId="77777777" w:rsidR="0035376B" w:rsidRPr="00967C79" w:rsidRDefault="0035376B">
      <w:pPr>
        <w:pStyle w:val="P06-00"/>
        <w:rPr>
          <w:rFonts w:ascii="Courier New" w:hAnsi="Courier New"/>
          <w:noProof w:val="0"/>
        </w:rPr>
      </w:pPr>
      <w:r w:rsidRPr="00967C79">
        <w:rPr>
          <w:rFonts w:ascii="Courier New" w:hAnsi="Courier New"/>
          <w:noProof w:val="0"/>
        </w:rPr>
        <w:t>2.  Impose solvency requirements of a provider sponsored health care services organization that are the same as the requirements pursuant to the medicare</w:t>
      </w:r>
      <w:r w:rsidRPr="00967C79">
        <w:rPr>
          <w:rFonts w:ascii="Courier New" w:hAnsi="Courier New"/>
          <w:noProof w:val="0"/>
        </w:rPr>
        <w:noBreakHyphen/>
        <w:t>plus</w:t>
      </w:r>
      <w:r w:rsidRPr="00967C79">
        <w:rPr>
          <w:rFonts w:ascii="Courier New" w:hAnsi="Courier New"/>
          <w:noProof w:val="0"/>
        </w:rPr>
        <w:noBreakHyphen/>
        <w:t>choice program established under the balanced budget act of 1997 (42 United States Code sections 1395w</w:t>
      </w:r>
      <w:r w:rsidRPr="00967C79">
        <w:rPr>
          <w:rFonts w:ascii="Courier New" w:hAnsi="Courier New"/>
          <w:noProof w:val="0"/>
        </w:rPr>
        <w:noBreakHyphen/>
        <w:t>21 through 1395w</w:t>
      </w:r>
      <w:r w:rsidRPr="00967C79">
        <w:rPr>
          <w:rFonts w:ascii="Courier New" w:hAnsi="Courier New"/>
          <w:noProof w:val="0"/>
        </w:rPr>
        <w:noBreakHyphen/>
        <w:t>28 and title XVIII, part C of the social security act, sections 1851 through 1859) and any rules adopted under the medicare</w:t>
      </w:r>
      <w:r w:rsidRPr="00967C79">
        <w:rPr>
          <w:rFonts w:ascii="Courier New" w:hAnsi="Courier New"/>
          <w:noProof w:val="0"/>
        </w:rPr>
        <w:noBreakHyphen/>
        <w:t>plus</w:t>
      </w:r>
      <w:r w:rsidRPr="00967C79">
        <w:rPr>
          <w:rFonts w:ascii="Courier New" w:hAnsi="Courier New"/>
          <w:noProof w:val="0"/>
        </w:rPr>
        <w:noBreakHyphen/>
        <w:t>choice program.</w:t>
      </w:r>
    </w:p>
    <w:p w14:paraId="2068D4D7" w14:textId="77777777" w:rsidR="0035376B" w:rsidRPr="00967C79" w:rsidRDefault="0035376B">
      <w:pPr>
        <w:pStyle w:val="P06-00"/>
        <w:rPr>
          <w:rFonts w:ascii="Courier New" w:hAnsi="Courier New"/>
          <w:noProof w:val="0"/>
        </w:rPr>
      </w:pPr>
      <w:r w:rsidRPr="00967C79">
        <w:rPr>
          <w:rFonts w:ascii="Courier New" w:hAnsi="Courier New"/>
          <w:noProof w:val="0"/>
        </w:rPr>
        <w:t>D.  A certificate of authority issued to a provider sponsored health care services organization pursuant to this article is a limited certificate of authority that authorizes the provider sponsored health care services organization to provide coverage for health care services only to medicare beneficiaries pursuant to the medicare</w:t>
      </w:r>
      <w:r w:rsidRPr="00967C79">
        <w:rPr>
          <w:rFonts w:ascii="Courier New" w:hAnsi="Courier New"/>
          <w:noProof w:val="0"/>
        </w:rPr>
        <w:noBreakHyphen/>
        <w:t>plus</w:t>
      </w:r>
      <w:r w:rsidRPr="00967C79">
        <w:rPr>
          <w:rFonts w:ascii="Courier New" w:hAnsi="Courier New"/>
          <w:noProof w:val="0"/>
        </w:rPr>
        <w:noBreakHyphen/>
        <w:t>choice program established under the balanced budget act of 1997 (42 United States Code sections 1395w</w:t>
      </w:r>
      <w:r w:rsidRPr="00967C79">
        <w:rPr>
          <w:rFonts w:ascii="Courier New" w:hAnsi="Courier New"/>
          <w:noProof w:val="0"/>
        </w:rPr>
        <w:noBreakHyphen/>
        <w:t>21 through 1395w</w:t>
      </w:r>
      <w:r w:rsidRPr="00967C79">
        <w:rPr>
          <w:rFonts w:ascii="Courier New" w:hAnsi="Courier New"/>
          <w:noProof w:val="0"/>
        </w:rPr>
        <w:noBreakHyphen/>
        <w:t>28 and title XVIII, part C of the social security act, sections 1851 through 1859).</w:t>
      </w:r>
    </w:p>
    <w:p w14:paraId="70BA0FA6" w14:textId="77777777" w:rsidR="0035376B" w:rsidRPr="00967C79" w:rsidRDefault="0035376B">
      <w:pPr>
        <w:pStyle w:val="P06-00"/>
        <w:rPr>
          <w:rFonts w:ascii="Courier New" w:hAnsi="Courier New"/>
          <w:noProof w:val="0"/>
        </w:rPr>
      </w:pPr>
      <w:r w:rsidRPr="00967C79">
        <w:rPr>
          <w:rFonts w:ascii="Courier New" w:hAnsi="Courier New"/>
          <w:noProof w:val="0"/>
        </w:rPr>
        <w:t>E.  The solvency standards adopted by rule pursuant to this section apply only to a provider sponsored health care services organization that provides coverage for health care services only to medicare beneficiaries pursuant to the medicare</w:t>
      </w:r>
      <w:r w:rsidRPr="00967C79">
        <w:rPr>
          <w:rFonts w:ascii="Courier New" w:hAnsi="Courier New"/>
          <w:noProof w:val="0"/>
        </w:rPr>
        <w:noBreakHyphen/>
        <w:t>plus</w:t>
      </w:r>
      <w:r w:rsidRPr="00967C79">
        <w:rPr>
          <w:rFonts w:ascii="Courier New" w:hAnsi="Courier New"/>
          <w:noProof w:val="0"/>
        </w:rPr>
        <w:noBreakHyphen/>
        <w:t>choice program established under the balanced budget act of 1997 (42 United States Code sections 1395w</w:t>
      </w:r>
      <w:r w:rsidRPr="00967C79">
        <w:rPr>
          <w:rFonts w:ascii="Courier New" w:hAnsi="Courier New"/>
          <w:noProof w:val="0"/>
        </w:rPr>
        <w:noBreakHyphen/>
        <w:t>21 through 1395w</w:t>
      </w:r>
      <w:r w:rsidRPr="00967C79">
        <w:rPr>
          <w:rFonts w:ascii="Courier New" w:hAnsi="Courier New"/>
          <w:noProof w:val="0"/>
        </w:rPr>
        <w:noBreakHyphen/>
        <w:t>28 and title XVIII, part C of the social security act, sections 1851 through 1859).</w:t>
      </w:r>
    </w:p>
    <w:p w14:paraId="2CF74173" w14:textId="77777777" w:rsidR="0035376B" w:rsidRPr="00967C79" w:rsidRDefault="0035376B">
      <w:pPr>
        <w:pStyle w:val="P06-00"/>
        <w:rPr>
          <w:rFonts w:ascii="Courier New" w:hAnsi="Courier New"/>
          <w:noProof w:val="0"/>
        </w:rPr>
      </w:pPr>
      <w:r w:rsidRPr="00967C79">
        <w:rPr>
          <w:rFonts w:ascii="Courier New" w:hAnsi="Courier New"/>
          <w:noProof w:val="0"/>
        </w:rPr>
        <w:t>F.  Nothing in this section applies to an insurer, health care services organization, hospital service corporation, medical service corporation, dental service corporation, optometric service corporation or hospital, medical, dental and optometric service corporation or any other person licensed under this title other than a provider sponsored organization that is licensed as a provider sponsored health care services organization.</w:t>
      </w:r>
      <w:r w:rsidR="00AB7079" w:rsidRPr="00967C79">
        <w:rPr>
          <w:rFonts w:ascii="Courier New" w:hAnsi="Courier New"/>
          <w:vanish/>
        </w:rPr>
        <w:t xml:space="preserve"> </w:t>
      </w:r>
      <w:r w:rsidR="00AB7079" w:rsidRPr="00967C79">
        <w:rPr>
          <w:rFonts w:ascii="Courier New" w:hAnsi="Courier New"/>
          <w:vanish/>
        </w:rPr>
        <w:fldChar w:fldCharType="begin"/>
      </w:r>
      <w:r w:rsidR="00AB7079" w:rsidRPr="00967C79">
        <w:rPr>
          <w:rFonts w:ascii="Courier New" w:hAnsi="Courier New"/>
          <w:vanish/>
        </w:rPr>
        <w:instrText xml:space="preserve"> COMMENTS END_STATUTE \* MERGEFORMAT </w:instrText>
      </w:r>
      <w:r w:rsidR="00AB7079" w:rsidRPr="00967C79">
        <w:rPr>
          <w:rFonts w:ascii="Courier New" w:hAnsi="Courier New"/>
          <w:vanish/>
        </w:rPr>
        <w:fldChar w:fldCharType="separate"/>
      </w:r>
      <w:r w:rsidR="00AB7079" w:rsidRPr="00967C79">
        <w:rPr>
          <w:rFonts w:ascii="Courier New" w:hAnsi="Courier New"/>
          <w:vanish/>
        </w:rPr>
        <w:t>END_STATUTE</w:t>
      </w:r>
      <w:r w:rsidR="00AB7079" w:rsidRPr="00967C79">
        <w:rPr>
          <w:rFonts w:ascii="Courier New" w:hAnsi="Courier New"/>
          <w:vanish/>
        </w:rPr>
        <w:fldChar w:fldCharType="end"/>
      </w:r>
      <w:r w:rsidR="00AB7079" w:rsidRPr="00967C79">
        <w:rPr>
          <w:rFonts w:ascii="Courier New" w:hAnsi="Courier New"/>
          <w:noProof w:val="0"/>
        </w:rPr>
        <w:t xml:space="preserve"> </w:t>
      </w:r>
    </w:p>
    <w:sectPr w:rsidR="0035376B" w:rsidRPr="00967C7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6EA4" w14:textId="77777777" w:rsidR="000F168C" w:rsidRDefault="000F168C">
      <w:r>
        <w:separator/>
      </w:r>
    </w:p>
  </w:endnote>
  <w:endnote w:type="continuationSeparator" w:id="0">
    <w:p w14:paraId="3C66F1EA" w14:textId="77777777" w:rsidR="000F168C" w:rsidRDefault="000F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26A1" w14:textId="77777777" w:rsidR="0035376B" w:rsidRDefault="00353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96E9" w14:textId="77777777" w:rsidR="0035376B" w:rsidRDefault="0035376B">
    <w:pPr>
      <w:pStyle w:val="Footer"/>
    </w:pPr>
    <w:r>
      <w:tab/>
    </w:r>
    <w:r>
      <w:noBreakHyphen/>
      <w:t xml:space="preserve"> </w:t>
    </w:r>
    <w:r>
      <w:fldChar w:fldCharType="begin"/>
    </w:r>
    <w:r>
      <w:instrText xml:space="preserve"> PAGE </w:instrText>
    </w:r>
    <w:r>
      <w:fldChar w:fldCharType="end"/>
    </w:r>
    <w:r>
      <w:t xml:space="preserve"> </w:t>
    </w:r>
    <w: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240C" w14:textId="77777777" w:rsidR="0035376B" w:rsidRDefault="00353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B338" w14:textId="77777777" w:rsidR="000F168C" w:rsidRDefault="000F168C">
      <w:r>
        <w:separator/>
      </w:r>
    </w:p>
  </w:footnote>
  <w:footnote w:type="continuationSeparator" w:id="0">
    <w:p w14:paraId="1E1AC00E" w14:textId="77777777" w:rsidR="000F168C" w:rsidRDefault="000F1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949B" w14:textId="77777777" w:rsidR="0035376B" w:rsidRDefault="00353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95FA" w14:textId="77777777" w:rsidR="0035376B" w:rsidRDefault="0035376B">
    <w:pPr>
      <w:pStyle w:val="Header"/>
    </w:pPr>
  </w:p>
  <w:p w14:paraId="6CC54500" w14:textId="77777777" w:rsidR="0035376B" w:rsidRDefault="0035376B">
    <w:pPr>
      <w:pStyle w:val="Header"/>
    </w:pPr>
  </w:p>
  <w:p w14:paraId="66F4FF24" w14:textId="77777777" w:rsidR="0035376B" w:rsidRDefault="0035376B">
    <w:pPr>
      <w:pStyle w:val="Header"/>
    </w:pPr>
  </w:p>
  <w:p w14:paraId="5FED08E1" w14:textId="77777777" w:rsidR="0035376B" w:rsidRDefault="0035376B">
    <w:pPr>
      <w:pStyle w:val="Header"/>
    </w:pPr>
  </w:p>
  <w:p w14:paraId="237A82CC" w14:textId="77777777" w:rsidR="0035376B" w:rsidRDefault="00353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3A70" w14:textId="77777777" w:rsidR="0035376B" w:rsidRDefault="003537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42"/>
    <w:rsid w:val="000F168C"/>
    <w:rsid w:val="0035376B"/>
    <w:rsid w:val="007C4842"/>
    <w:rsid w:val="00967C79"/>
    <w:rsid w:val="00AB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96BDFD"/>
  <w15:chartTrackingRefBased/>
  <w15:docId w15:val="{264E6A3F-EA14-4926-B5E5-3440639B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450</Words>
  <Characters>2593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20-1052</vt:lpstr>
    </vt:vector>
  </TitlesOfParts>
  <Company>LCS</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20-1052.01; Establishment of provider sponsored health care services organizations; rules; limitations</dc:title>
  <dc:subject>Establishment of provider sponsored health care services organizations; rules; limitations</dc:subject>
  <dc:creator>Arizona Legislative Council</dc:creator>
  <cp:keywords/>
  <dc:description>20_x001e_1052.01</dc:description>
  <cp:lastModifiedBy>dbupdate</cp:lastModifiedBy>
  <cp:revision>2</cp:revision>
  <cp:lastPrinted>1999-03-22T18:35:00Z</cp:lastPrinted>
  <dcterms:created xsi:type="dcterms:W3CDTF">2025-09-20T09:42:00Z</dcterms:created>
  <dcterms:modified xsi:type="dcterms:W3CDTF">2025-09-20T09:42:00Z</dcterms:modified>
</cp:coreProperties>
</file>