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760A" w14:textId="77777777" w:rsidR="007959A3" w:rsidRPr="006E71F9" w:rsidRDefault="00862D20">
      <w:pPr>
        <w:pStyle w:val="SEC06-20"/>
        <w:rPr>
          <w:rStyle w:val="SECHEAD"/>
          <w:rFonts w:ascii="Courier New" w:hAnsi="Courier New"/>
        </w:rPr>
      </w:pPr>
      <w:r w:rsidRPr="006E71F9">
        <w:rPr>
          <w:rFonts w:ascii="Courier New" w:hAnsi="Courier New"/>
          <w:vanish/>
        </w:rPr>
        <w:fldChar w:fldCharType="begin"/>
      </w:r>
      <w:r w:rsidRPr="006E71F9">
        <w:rPr>
          <w:rFonts w:ascii="Courier New" w:hAnsi="Courier New"/>
          <w:vanish/>
        </w:rPr>
        <w:instrText xml:space="preserve"> COMMENTS START_STATUTE \* MERGEFORMAT </w:instrText>
      </w:r>
      <w:r w:rsidRPr="006E71F9">
        <w:rPr>
          <w:rFonts w:ascii="Courier New" w:hAnsi="Courier New"/>
          <w:vanish/>
        </w:rPr>
        <w:fldChar w:fldCharType="separate"/>
      </w:r>
      <w:r w:rsidRPr="006E71F9">
        <w:rPr>
          <w:rFonts w:ascii="Courier New" w:hAnsi="Courier New"/>
          <w:vanish/>
        </w:rPr>
        <w:t>START_STATUTE</w:t>
      </w:r>
      <w:r w:rsidRPr="006E71F9">
        <w:rPr>
          <w:rFonts w:ascii="Courier New" w:hAnsi="Courier New"/>
          <w:vanish/>
        </w:rPr>
        <w:fldChar w:fldCharType="end"/>
      </w:r>
      <w:r w:rsidR="007959A3" w:rsidRPr="006E71F9">
        <w:rPr>
          <w:rStyle w:val="SNUM"/>
          <w:rFonts w:ascii="Courier New" w:hAnsi="Courier New"/>
        </w:rPr>
        <w:t>20-826.01.</w:t>
      </w:r>
      <w:r w:rsidR="007959A3" w:rsidRPr="006E71F9">
        <w:rPr>
          <w:rFonts w:ascii="Courier New" w:hAnsi="Courier New"/>
        </w:rPr>
        <w:t>  </w:t>
      </w:r>
      <w:r w:rsidR="007959A3" w:rsidRPr="006E71F9">
        <w:rPr>
          <w:rStyle w:val="SECHEAD"/>
          <w:rFonts w:ascii="Courier New" w:hAnsi="Courier New"/>
        </w:rPr>
        <w:t>Hospital or medical service corporations; clinical trials; cancer; definitions</w:t>
      </w:r>
    </w:p>
    <w:p w14:paraId="254D1AB4" w14:textId="77777777" w:rsidR="007959A3" w:rsidRPr="006E71F9" w:rsidRDefault="007959A3">
      <w:pPr>
        <w:pStyle w:val="P06-00"/>
        <w:rPr>
          <w:rFonts w:ascii="Courier New" w:hAnsi="Courier New"/>
        </w:rPr>
      </w:pPr>
      <w:r w:rsidRPr="006E71F9">
        <w:rPr>
          <w:rFonts w:ascii="Courier New" w:hAnsi="Courier New"/>
        </w:rPr>
        <w:t>A.  A hospital service corporation or medical service corporation is not obligated to pay any costs, other than covered patient costs, that are directly associated with a cancer clinical trial that is offered in this state and in which the subscriber participates voluntarily.  A cancer clinical trial is a course of treatment in which all of the following apply:</w:t>
      </w:r>
    </w:p>
    <w:p w14:paraId="1A06204B" w14:textId="77777777" w:rsidR="007959A3" w:rsidRPr="006E71F9" w:rsidRDefault="007959A3">
      <w:pPr>
        <w:pStyle w:val="P06-00"/>
        <w:rPr>
          <w:rFonts w:ascii="Courier New" w:hAnsi="Courier New"/>
        </w:rPr>
      </w:pPr>
      <w:r w:rsidRPr="006E71F9">
        <w:rPr>
          <w:rFonts w:ascii="Courier New" w:hAnsi="Courier New"/>
        </w:rPr>
        <w:t>1.  The treatment is part of a scientific study of a new therapy or intervention that is being conducted at an institution in this state, that is for the treatment, palliation or prevention of cancer in humans and in which the scientific study includes all of the following:</w:t>
      </w:r>
    </w:p>
    <w:p w14:paraId="781199DC" w14:textId="77777777" w:rsidR="007959A3" w:rsidRPr="006E71F9" w:rsidRDefault="007959A3">
      <w:pPr>
        <w:pStyle w:val="P06-00"/>
        <w:rPr>
          <w:rFonts w:ascii="Courier New" w:hAnsi="Courier New"/>
        </w:rPr>
      </w:pPr>
      <w:r w:rsidRPr="006E71F9">
        <w:rPr>
          <w:rFonts w:ascii="Courier New" w:hAnsi="Courier New"/>
          <w:noProof w:val="0"/>
        </w:rPr>
        <w:t>(a)  </w:t>
      </w:r>
      <w:r w:rsidRPr="006E71F9">
        <w:rPr>
          <w:rFonts w:ascii="Courier New" w:hAnsi="Courier New"/>
        </w:rPr>
        <w:t>Specific goals.</w:t>
      </w:r>
    </w:p>
    <w:p w14:paraId="56488B1A" w14:textId="77777777" w:rsidR="007959A3" w:rsidRPr="006E71F9" w:rsidRDefault="007959A3">
      <w:pPr>
        <w:pStyle w:val="P06-00"/>
        <w:rPr>
          <w:rFonts w:ascii="Courier New" w:hAnsi="Courier New"/>
        </w:rPr>
      </w:pPr>
      <w:r w:rsidRPr="006E71F9">
        <w:rPr>
          <w:rFonts w:ascii="Courier New" w:hAnsi="Courier New"/>
          <w:noProof w:val="0"/>
        </w:rPr>
        <w:t>(b)</w:t>
      </w:r>
      <w:r w:rsidRPr="006E71F9">
        <w:rPr>
          <w:rFonts w:ascii="Courier New" w:hAnsi="Courier New"/>
        </w:rPr>
        <w:t>  A rationale and background for the study.</w:t>
      </w:r>
    </w:p>
    <w:p w14:paraId="380D39CA" w14:textId="77777777" w:rsidR="007959A3" w:rsidRPr="006E71F9" w:rsidRDefault="007959A3">
      <w:pPr>
        <w:pStyle w:val="P06-00"/>
        <w:rPr>
          <w:rFonts w:ascii="Courier New" w:hAnsi="Courier New"/>
        </w:rPr>
      </w:pPr>
      <w:r w:rsidRPr="006E71F9">
        <w:rPr>
          <w:rFonts w:ascii="Courier New" w:hAnsi="Courier New"/>
          <w:noProof w:val="0"/>
        </w:rPr>
        <w:t>(c)</w:t>
      </w:r>
      <w:r w:rsidRPr="006E71F9">
        <w:rPr>
          <w:rFonts w:ascii="Courier New" w:hAnsi="Courier New"/>
        </w:rPr>
        <w:t>  Criteria for patient selection.</w:t>
      </w:r>
    </w:p>
    <w:p w14:paraId="6E6ECFF3" w14:textId="77777777" w:rsidR="007959A3" w:rsidRPr="006E71F9" w:rsidRDefault="007959A3">
      <w:pPr>
        <w:pStyle w:val="P06-00"/>
        <w:rPr>
          <w:rFonts w:ascii="Courier New" w:hAnsi="Courier New"/>
        </w:rPr>
      </w:pPr>
      <w:r w:rsidRPr="006E71F9">
        <w:rPr>
          <w:rFonts w:ascii="Courier New" w:hAnsi="Courier New"/>
          <w:noProof w:val="0"/>
        </w:rPr>
        <w:t>(d)</w:t>
      </w:r>
      <w:r w:rsidRPr="006E71F9">
        <w:rPr>
          <w:rFonts w:ascii="Courier New" w:hAnsi="Courier New"/>
        </w:rPr>
        <w:t>  Specific directions for administering the therapy and monitoring patients.</w:t>
      </w:r>
    </w:p>
    <w:p w14:paraId="2C2C87C1" w14:textId="77777777" w:rsidR="007959A3" w:rsidRPr="006E71F9" w:rsidRDefault="007959A3">
      <w:pPr>
        <w:pStyle w:val="P06-00"/>
        <w:rPr>
          <w:rFonts w:ascii="Courier New" w:hAnsi="Courier New"/>
        </w:rPr>
      </w:pPr>
      <w:r w:rsidRPr="006E71F9">
        <w:rPr>
          <w:rFonts w:ascii="Courier New" w:hAnsi="Courier New"/>
          <w:noProof w:val="0"/>
        </w:rPr>
        <w:t>(e)</w:t>
      </w:r>
      <w:r w:rsidRPr="006E71F9">
        <w:rPr>
          <w:rFonts w:ascii="Courier New" w:hAnsi="Courier New"/>
        </w:rPr>
        <w:t>  A definition of quantitative measures for determining treatment response.</w:t>
      </w:r>
    </w:p>
    <w:p w14:paraId="4360AEEF" w14:textId="77777777" w:rsidR="007959A3" w:rsidRPr="006E71F9" w:rsidRDefault="007959A3">
      <w:pPr>
        <w:pStyle w:val="P06-00"/>
        <w:rPr>
          <w:rFonts w:ascii="Courier New" w:hAnsi="Courier New"/>
        </w:rPr>
      </w:pPr>
      <w:r w:rsidRPr="006E71F9">
        <w:rPr>
          <w:rFonts w:ascii="Courier New" w:hAnsi="Courier New"/>
          <w:noProof w:val="0"/>
        </w:rPr>
        <w:t>(f)</w:t>
      </w:r>
      <w:r w:rsidRPr="006E71F9">
        <w:rPr>
          <w:rFonts w:ascii="Courier New" w:hAnsi="Courier New"/>
        </w:rPr>
        <w:t>  Methods for documenting and treating adverse reactions.</w:t>
      </w:r>
    </w:p>
    <w:p w14:paraId="6F23ED06" w14:textId="77777777" w:rsidR="007959A3" w:rsidRPr="006E71F9" w:rsidRDefault="007959A3">
      <w:pPr>
        <w:pStyle w:val="P06-00"/>
        <w:rPr>
          <w:rFonts w:ascii="Courier New" w:hAnsi="Courier New"/>
        </w:rPr>
      </w:pPr>
      <w:r w:rsidRPr="006E71F9">
        <w:rPr>
          <w:rFonts w:ascii="Courier New" w:hAnsi="Courier New"/>
        </w:rPr>
        <w:t>2.  The treatment is being provided as part of a study being conducted in a phase I, phase II, phase III or phase IV cancer clinical trial.</w:t>
      </w:r>
    </w:p>
    <w:p w14:paraId="5048F617" w14:textId="77777777" w:rsidR="007959A3" w:rsidRPr="006E71F9" w:rsidRDefault="007959A3">
      <w:pPr>
        <w:pStyle w:val="P06-00"/>
        <w:rPr>
          <w:rFonts w:ascii="Courier New" w:hAnsi="Courier New"/>
        </w:rPr>
      </w:pPr>
      <w:r w:rsidRPr="006E71F9">
        <w:rPr>
          <w:rFonts w:ascii="Courier New" w:hAnsi="Courier New"/>
        </w:rPr>
        <w:t>3.  The treatment is being provided as part of a study being conducted in accordance with a clinical trial approved by at least one of the following:</w:t>
      </w:r>
    </w:p>
    <w:p w14:paraId="1A15B463"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a</w:t>
      </w:r>
      <w:r w:rsidRPr="006E71F9">
        <w:rPr>
          <w:rFonts w:ascii="Courier New" w:hAnsi="Courier New"/>
        </w:rPr>
        <w:t>)  One of the national institutes of health.</w:t>
      </w:r>
    </w:p>
    <w:p w14:paraId="4DB6003F"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b</w:t>
      </w:r>
      <w:r w:rsidRPr="006E71F9">
        <w:rPr>
          <w:rFonts w:ascii="Courier New" w:hAnsi="Courier New"/>
        </w:rPr>
        <w:t>)  A national institutes of health cooperative group or center.</w:t>
      </w:r>
    </w:p>
    <w:p w14:paraId="5A345943"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c</w:t>
      </w:r>
      <w:r w:rsidRPr="006E71F9">
        <w:rPr>
          <w:rFonts w:ascii="Courier New" w:hAnsi="Courier New"/>
        </w:rPr>
        <w:t xml:space="preserve">)  The </w:t>
      </w:r>
      <w:smartTag w:uri="urn:schemas-microsoft-com:office:smarttags" w:element="place">
        <w:smartTag w:uri="urn:schemas-microsoft-com:office:smarttags" w:element="country-region">
          <w:r w:rsidRPr="006E71F9">
            <w:rPr>
              <w:rFonts w:ascii="Courier New" w:hAnsi="Courier New"/>
            </w:rPr>
            <w:t>United States</w:t>
          </w:r>
        </w:smartTag>
      </w:smartTag>
      <w:r w:rsidRPr="006E71F9">
        <w:rPr>
          <w:rFonts w:ascii="Courier New" w:hAnsi="Courier New"/>
        </w:rPr>
        <w:t xml:space="preserve"> food and drug administration in the form of an investigational new drug application.</w:t>
      </w:r>
    </w:p>
    <w:p w14:paraId="25513A28"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d</w:t>
      </w:r>
      <w:r w:rsidRPr="006E71F9">
        <w:rPr>
          <w:rFonts w:ascii="Courier New" w:hAnsi="Courier New"/>
        </w:rPr>
        <w:t xml:space="preserve">)  The </w:t>
      </w:r>
      <w:smartTag w:uri="urn:schemas-microsoft-com:office:smarttags" w:element="place">
        <w:smartTag w:uri="urn:schemas-microsoft-com:office:smarttags" w:element="country-region">
          <w:r w:rsidRPr="006E71F9">
            <w:rPr>
              <w:rFonts w:ascii="Courier New" w:hAnsi="Courier New"/>
            </w:rPr>
            <w:t>United States</w:t>
          </w:r>
        </w:smartTag>
      </w:smartTag>
      <w:r w:rsidRPr="006E71F9">
        <w:rPr>
          <w:rFonts w:ascii="Courier New" w:hAnsi="Courier New"/>
        </w:rPr>
        <w:t xml:space="preserve"> department of defense.</w:t>
      </w:r>
    </w:p>
    <w:p w14:paraId="3830C9B4"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e</w:t>
      </w:r>
      <w:r w:rsidRPr="006E71F9">
        <w:rPr>
          <w:rFonts w:ascii="Courier New" w:hAnsi="Courier New"/>
        </w:rPr>
        <w:t xml:space="preserve">)  The </w:t>
      </w:r>
      <w:smartTag w:uri="urn:schemas-microsoft-com:office:smarttags" w:element="place">
        <w:smartTag w:uri="urn:schemas-microsoft-com:office:smarttags" w:element="country-region">
          <w:r w:rsidRPr="006E71F9">
            <w:rPr>
              <w:rFonts w:ascii="Courier New" w:hAnsi="Courier New"/>
            </w:rPr>
            <w:t>United States</w:t>
          </w:r>
        </w:smartTag>
      </w:smartTag>
      <w:r w:rsidRPr="006E71F9">
        <w:rPr>
          <w:rFonts w:ascii="Courier New" w:hAnsi="Courier New"/>
        </w:rPr>
        <w:t xml:space="preserve"> department of veterans affairs.</w:t>
      </w:r>
    </w:p>
    <w:p w14:paraId="42B6C892"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f</w:t>
      </w:r>
      <w:r w:rsidRPr="006E71F9">
        <w:rPr>
          <w:rFonts w:ascii="Courier New" w:hAnsi="Courier New"/>
        </w:rPr>
        <w:t>)  A qualified research entity that meets the criteria established by the national institutes of health for grant eligibility.</w:t>
      </w:r>
    </w:p>
    <w:p w14:paraId="79395C22"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g</w:t>
      </w:r>
      <w:r w:rsidRPr="006E71F9">
        <w:rPr>
          <w:rFonts w:ascii="Courier New" w:hAnsi="Courier New"/>
        </w:rPr>
        <w:t>)  A panel of qualified recognized experts in clinical research within academic health institutions in this state.</w:t>
      </w:r>
    </w:p>
    <w:p w14:paraId="28906F0D" w14:textId="77777777" w:rsidR="007959A3" w:rsidRPr="006E71F9" w:rsidRDefault="007959A3">
      <w:pPr>
        <w:pStyle w:val="P06-00"/>
        <w:rPr>
          <w:rFonts w:ascii="Courier New" w:hAnsi="Courier New"/>
        </w:rPr>
      </w:pPr>
      <w:r w:rsidRPr="006E71F9">
        <w:rPr>
          <w:rFonts w:ascii="Courier New" w:hAnsi="Courier New"/>
        </w:rPr>
        <w:t>4.  The proposed treatment or study has been reviewed and approved by an institutional review board of an institution in this state.</w:t>
      </w:r>
    </w:p>
    <w:p w14:paraId="48011260" w14:textId="77777777" w:rsidR="007959A3" w:rsidRPr="006E71F9" w:rsidRDefault="007959A3">
      <w:pPr>
        <w:pStyle w:val="P06-00"/>
        <w:rPr>
          <w:rFonts w:ascii="Courier New" w:hAnsi="Courier New"/>
        </w:rPr>
      </w:pPr>
      <w:r w:rsidRPr="006E71F9">
        <w:rPr>
          <w:rFonts w:ascii="Courier New" w:hAnsi="Courier New"/>
        </w:rPr>
        <w:t>5.  The personnel providing the treatment or conducting the study:</w:t>
      </w:r>
    </w:p>
    <w:p w14:paraId="6C2ABFBE"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a</w:t>
      </w:r>
      <w:r w:rsidRPr="006E71F9">
        <w:rPr>
          <w:rFonts w:ascii="Courier New" w:hAnsi="Courier New"/>
        </w:rPr>
        <w:t>)  Are providing the treatment or conducting the study within their scope of practice, experience and training and are capable of providing the treatment because of their experience, training and volume of patients treated to maintain expertise.</w:t>
      </w:r>
    </w:p>
    <w:p w14:paraId="3F0AD82E"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b</w:t>
      </w:r>
      <w:r w:rsidRPr="006E71F9">
        <w:rPr>
          <w:rFonts w:ascii="Courier New" w:hAnsi="Courier New"/>
        </w:rPr>
        <w:t>)  Agree to accept reimbursement as payment in full from the corporation at the rates that are established by the corporation and that are not more than the level of reimbursement applicable to other similar services provided by health care providers with the corporation's provider network.</w:t>
      </w:r>
    </w:p>
    <w:p w14:paraId="1E1435CE" w14:textId="77777777" w:rsidR="007959A3" w:rsidRPr="006E71F9" w:rsidRDefault="007959A3">
      <w:pPr>
        <w:pStyle w:val="P06-00"/>
        <w:rPr>
          <w:rFonts w:ascii="Courier New" w:hAnsi="Courier New"/>
        </w:rPr>
      </w:pPr>
      <w:r w:rsidRPr="006E71F9">
        <w:rPr>
          <w:rFonts w:ascii="Courier New" w:hAnsi="Courier New"/>
        </w:rPr>
        <w:t>6.  There is no clearly superior, noninvestigational treatment alternative.</w:t>
      </w:r>
    </w:p>
    <w:p w14:paraId="0860D231" w14:textId="77777777" w:rsidR="007959A3" w:rsidRPr="006E71F9" w:rsidRDefault="007959A3">
      <w:pPr>
        <w:pStyle w:val="P06-00"/>
        <w:rPr>
          <w:rFonts w:ascii="Courier New" w:hAnsi="Courier New"/>
        </w:rPr>
      </w:pPr>
      <w:r w:rsidRPr="006E71F9">
        <w:rPr>
          <w:rFonts w:ascii="Courier New" w:hAnsi="Courier New"/>
        </w:rPr>
        <w:t>7.  The available clinical or preclinical data provide a reasonable expectation that the treatment will be at least as efficacious as any noninvestigational alternative.</w:t>
      </w:r>
    </w:p>
    <w:p w14:paraId="056C57AE" w14:textId="77777777" w:rsidR="007959A3" w:rsidRPr="006E71F9" w:rsidRDefault="007959A3">
      <w:pPr>
        <w:pStyle w:val="P06-00"/>
        <w:rPr>
          <w:rFonts w:ascii="Courier New" w:hAnsi="Courier New"/>
        </w:rPr>
      </w:pPr>
      <w:r w:rsidRPr="006E71F9">
        <w:rPr>
          <w:rFonts w:ascii="Courier New" w:hAnsi="Courier New"/>
        </w:rPr>
        <w:t>B.  Pursuant to the patient informed consent document, no party is liable for damages associated with the treatment provided during any phase of a cancer clinical trial.</w:t>
      </w:r>
    </w:p>
    <w:p w14:paraId="286C5254" w14:textId="77777777" w:rsidR="007959A3" w:rsidRPr="006E71F9" w:rsidRDefault="007959A3">
      <w:pPr>
        <w:pStyle w:val="P06-00"/>
        <w:rPr>
          <w:rFonts w:ascii="Courier New" w:hAnsi="Courier New"/>
        </w:rPr>
      </w:pPr>
      <w:r w:rsidRPr="006E71F9">
        <w:rPr>
          <w:rFonts w:ascii="Courier New" w:hAnsi="Courier New"/>
        </w:rPr>
        <w:t>C.  Each contract delivered or issued for delivery in this state shall provide benefits under the contract, and those benefits shall not supplant any portion of the clinical trial that is customarily paid for by government, biotechnical, pharmaceutical or medical device industry sources.</w:t>
      </w:r>
    </w:p>
    <w:p w14:paraId="5E9F291F" w14:textId="77777777" w:rsidR="007959A3" w:rsidRPr="006E71F9" w:rsidRDefault="007959A3">
      <w:pPr>
        <w:pStyle w:val="P06-00"/>
        <w:rPr>
          <w:rFonts w:ascii="Courier New" w:hAnsi="Courier New"/>
        </w:rPr>
      </w:pPr>
      <w:r w:rsidRPr="006E71F9">
        <w:rPr>
          <w:rFonts w:ascii="Courier New" w:hAnsi="Courier New"/>
        </w:rPr>
        <w:t>D.  This section does not create any private right or cause of action for or on behalf of any patient against the corporation.  This section provides solely an administrative remedy to the director for any violation of this section or any related rule.</w:t>
      </w:r>
    </w:p>
    <w:p w14:paraId="1AF9647A" w14:textId="77777777" w:rsidR="007959A3" w:rsidRPr="006E71F9" w:rsidRDefault="007959A3">
      <w:pPr>
        <w:pStyle w:val="P06-00"/>
        <w:rPr>
          <w:rFonts w:ascii="Courier New" w:hAnsi="Courier New"/>
        </w:rPr>
      </w:pPr>
      <w:r w:rsidRPr="006E71F9">
        <w:rPr>
          <w:rFonts w:ascii="Courier New" w:hAnsi="Courier New"/>
        </w:rPr>
        <w:t>E.  Nothing in this section prohibits the corporation from imposing deductibles, coinsurance or other cost sharing measures in relation to benefits provided pursuant to this section.</w:t>
      </w:r>
    </w:p>
    <w:p w14:paraId="6C906A78" w14:textId="77777777" w:rsidR="007959A3" w:rsidRPr="006E71F9" w:rsidRDefault="007959A3">
      <w:pPr>
        <w:pStyle w:val="P06-00"/>
        <w:rPr>
          <w:rFonts w:ascii="Courier New" w:hAnsi="Courier New"/>
        </w:rPr>
      </w:pPr>
      <w:r w:rsidRPr="006E71F9">
        <w:rPr>
          <w:rFonts w:ascii="Courier New" w:hAnsi="Courier New"/>
        </w:rPr>
        <w:t>F.  A trade association that represents hospital service corporations, medical service corporations and health care services organizations as defined in section 20</w:t>
      </w:r>
      <w:r w:rsidRPr="006E71F9">
        <w:rPr>
          <w:rFonts w:ascii="Courier New" w:hAnsi="Courier New"/>
        </w:rPr>
        <w:noBreakHyphen/>
        <w:t>1051 may select a representative to voluntarily serve on the institutional review board of an institution in this state that reviews and approves the proposed treatment or study conducted during the cancer clinical trial.</w:t>
      </w:r>
    </w:p>
    <w:p w14:paraId="7B5168BD" w14:textId="77777777" w:rsidR="007959A3" w:rsidRPr="006E71F9" w:rsidRDefault="007959A3">
      <w:pPr>
        <w:pStyle w:val="P06-00"/>
        <w:rPr>
          <w:rFonts w:ascii="Courier New" w:hAnsi="Courier New"/>
        </w:rPr>
      </w:pPr>
      <w:r w:rsidRPr="006E71F9">
        <w:rPr>
          <w:rFonts w:ascii="Courier New" w:hAnsi="Courier New"/>
        </w:rPr>
        <w:t>G.  For the purposes of this section:</w:t>
      </w:r>
    </w:p>
    <w:p w14:paraId="7D2C1145" w14:textId="77777777" w:rsidR="007959A3" w:rsidRPr="006E71F9" w:rsidRDefault="007959A3">
      <w:pPr>
        <w:pStyle w:val="P06-00"/>
        <w:rPr>
          <w:rFonts w:ascii="Courier New" w:hAnsi="Courier New"/>
        </w:rPr>
      </w:pPr>
      <w:r w:rsidRPr="006E71F9">
        <w:rPr>
          <w:rFonts w:ascii="Courier New" w:hAnsi="Courier New"/>
        </w:rPr>
        <w:t>1.  "Cooperative group" means a formal network of facilities that collaborates on research projects and that has an established national institutes of health approved peer review program operating within the group, including the national cancer institute clinical cooperative group and the national cancer institute community clinical oncology program.</w:t>
      </w:r>
    </w:p>
    <w:p w14:paraId="1E9F7297" w14:textId="77777777" w:rsidR="007959A3" w:rsidRPr="006E71F9" w:rsidRDefault="007959A3">
      <w:pPr>
        <w:pStyle w:val="P06-00"/>
        <w:rPr>
          <w:rFonts w:ascii="Courier New" w:hAnsi="Courier New"/>
        </w:rPr>
      </w:pPr>
      <w:r w:rsidRPr="006E71F9">
        <w:rPr>
          <w:rFonts w:ascii="Courier New" w:hAnsi="Courier New"/>
        </w:rPr>
        <w:t>2.  "Institutional review board" means any board, committee or other group that is both:</w:t>
      </w:r>
    </w:p>
    <w:p w14:paraId="65FBBB55"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a</w:t>
      </w:r>
      <w:r w:rsidRPr="006E71F9">
        <w:rPr>
          <w:rFonts w:ascii="Courier New" w:hAnsi="Courier New"/>
        </w:rPr>
        <w:t>)  Formally designated by an institution to approve the initiation of and to conduct periodic review of biomedical research involving human subjects and in which the primary purpose of such review is to assure the protection of the rights and welfare of the human subjects and not to review a clinical trial for scientific merit.</w:t>
      </w:r>
    </w:p>
    <w:p w14:paraId="054E99BA"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b</w:t>
      </w:r>
      <w:r w:rsidRPr="006E71F9">
        <w:rPr>
          <w:rFonts w:ascii="Courier New" w:hAnsi="Courier New"/>
        </w:rPr>
        <w:t>)  Approved by the national institutes of health office for protection from research risks.</w:t>
      </w:r>
    </w:p>
    <w:p w14:paraId="336C32FD" w14:textId="77777777" w:rsidR="007959A3" w:rsidRPr="006E71F9" w:rsidRDefault="007959A3">
      <w:pPr>
        <w:pStyle w:val="P06-00"/>
        <w:rPr>
          <w:rFonts w:ascii="Courier New" w:hAnsi="Courier New"/>
        </w:rPr>
      </w:pPr>
      <w:r w:rsidRPr="006E71F9">
        <w:rPr>
          <w:rFonts w:ascii="Courier New" w:hAnsi="Courier New"/>
        </w:rPr>
        <w:t>3.  "Multiple project assurance contract" means a contract between an institution and the United States department of health and human services that defines the relationship of the institution to the United States department of health and human services and that sets out the responsibilities of the institution and the procedures that will be used by the institution to protect human subjects.</w:t>
      </w:r>
    </w:p>
    <w:p w14:paraId="58ECD326" w14:textId="77777777" w:rsidR="007959A3" w:rsidRPr="006E71F9" w:rsidRDefault="007959A3">
      <w:pPr>
        <w:pStyle w:val="P06-00"/>
        <w:rPr>
          <w:rFonts w:ascii="Courier New" w:hAnsi="Courier New"/>
        </w:rPr>
      </w:pPr>
      <w:r w:rsidRPr="006E71F9">
        <w:rPr>
          <w:rFonts w:ascii="Courier New" w:hAnsi="Courier New"/>
        </w:rPr>
        <w:t>4.  "Patient" means the subscriber or the subscriber's covered dependent.</w:t>
      </w:r>
    </w:p>
    <w:p w14:paraId="106D3E56" w14:textId="77777777" w:rsidR="007959A3" w:rsidRPr="006E71F9" w:rsidRDefault="007959A3">
      <w:pPr>
        <w:pStyle w:val="P06-00"/>
        <w:rPr>
          <w:rFonts w:ascii="Courier New" w:hAnsi="Courier New"/>
        </w:rPr>
      </w:pPr>
      <w:r w:rsidRPr="006E71F9">
        <w:rPr>
          <w:rFonts w:ascii="Courier New" w:hAnsi="Courier New"/>
        </w:rPr>
        <w:t>5.  "Patient cost" means any fee or expense that is covered under the contract and that is for a service or treatment that would be required if the patient were receiving usual and customary care.  Patient cost does not include the cost:</w:t>
      </w:r>
    </w:p>
    <w:p w14:paraId="49FD2170" w14:textId="77777777" w:rsidR="007959A3" w:rsidRPr="006E71F9" w:rsidRDefault="007959A3">
      <w:pPr>
        <w:pStyle w:val="P06-00"/>
        <w:rPr>
          <w:rFonts w:ascii="Courier New" w:hAnsi="Courier New"/>
        </w:rPr>
      </w:pPr>
      <w:r w:rsidRPr="006E71F9">
        <w:rPr>
          <w:rFonts w:ascii="Courier New" w:hAnsi="Courier New"/>
          <w:noProof w:val="0"/>
        </w:rPr>
        <w:t>(a)</w:t>
      </w:r>
      <w:r w:rsidRPr="006E71F9">
        <w:rPr>
          <w:rFonts w:ascii="Courier New" w:hAnsi="Courier New"/>
        </w:rPr>
        <w:t>  Of any drug or device provided in a phase I cancer clinical trial.</w:t>
      </w:r>
    </w:p>
    <w:p w14:paraId="0EF8A85F"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b</w:t>
      </w:r>
      <w:r w:rsidRPr="006E71F9">
        <w:rPr>
          <w:rFonts w:ascii="Courier New" w:hAnsi="Courier New"/>
        </w:rPr>
        <w:t>)  Of any investigational drug or device.</w:t>
      </w:r>
    </w:p>
    <w:p w14:paraId="74600074" w14:textId="77777777" w:rsidR="007959A3" w:rsidRPr="006E71F9" w:rsidRDefault="007959A3">
      <w:pPr>
        <w:pStyle w:val="P06-00"/>
        <w:rPr>
          <w:rFonts w:ascii="Courier New" w:hAnsi="Courier New"/>
        </w:rPr>
      </w:pPr>
      <w:r w:rsidRPr="006E71F9">
        <w:rPr>
          <w:rFonts w:ascii="Courier New" w:hAnsi="Courier New"/>
          <w:noProof w:val="0"/>
        </w:rPr>
        <w:t>(c</w:t>
      </w:r>
      <w:r w:rsidRPr="006E71F9">
        <w:rPr>
          <w:rFonts w:ascii="Courier New" w:hAnsi="Courier New"/>
        </w:rPr>
        <w:t>)  Of nonhealth services that might be required for a person to receive treatment or intervention.</w:t>
      </w:r>
    </w:p>
    <w:p w14:paraId="21FE47F8"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d</w:t>
      </w:r>
      <w:r w:rsidRPr="006E71F9">
        <w:rPr>
          <w:rFonts w:ascii="Courier New" w:hAnsi="Courier New"/>
        </w:rPr>
        <w:t>)  Of managing the research of the clinical trial.</w:t>
      </w:r>
    </w:p>
    <w:p w14:paraId="331BC93D"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e</w:t>
      </w:r>
      <w:r w:rsidRPr="006E71F9">
        <w:rPr>
          <w:rFonts w:ascii="Courier New" w:hAnsi="Courier New"/>
        </w:rPr>
        <w:t>)  That would not be covered under the patient's contract.</w:t>
      </w:r>
    </w:p>
    <w:p w14:paraId="4C040253" w14:textId="77777777" w:rsidR="007959A3" w:rsidRPr="006E71F9" w:rsidRDefault="007959A3">
      <w:pPr>
        <w:pStyle w:val="P06-00"/>
        <w:rPr>
          <w:rFonts w:ascii="Courier New" w:hAnsi="Courier New"/>
        </w:rPr>
      </w:pPr>
      <w:r w:rsidRPr="006E71F9">
        <w:rPr>
          <w:rFonts w:ascii="Courier New" w:hAnsi="Courier New"/>
        </w:rPr>
        <w:t>(</w:t>
      </w:r>
      <w:r w:rsidRPr="006E71F9">
        <w:rPr>
          <w:rFonts w:ascii="Courier New" w:hAnsi="Courier New"/>
          <w:noProof w:val="0"/>
        </w:rPr>
        <w:t>f</w:t>
      </w:r>
      <w:r w:rsidRPr="006E71F9">
        <w:rPr>
          <w:rFonts w:ascii="Courier New" w:hAnsi="Courier New"/>
        </w:rPr>
        <w:t>)  Of treatment or services provided outside this state.</w:t>
      </w:r>
      <w:r w:rsidRPr="006E71F9">
        <w:rPr>
          <w:rFonts w:ascii="Courier New" w:hAnsi="Courier New"/>
          <w:vanish/>
        </w:rPr>
        <w:t xml:space="preserve"> </w:t>
      </w:r>
      <w:r w:rsidR="006022A3" w:rsidRPr="006E71F9">
        <w:rPr>
          <w:rFonts w:ascii="Courier New" w:hAnsi="Courier New"/>
          <w:vanish/>
        </w:rPr>
        <w:fldChar w:fldCharType="begin"/>
      </w:r>
      <w:r w:rsidR="006022A3" w:rsidRPr="006E71F9">
        <w:rPr>
          <w:rFonts w:ascii="Courier New" w:hAnsi="Courier New"/>
          <w:vanish/>
        </w:rPr>
        <w:instrText xml:space="preserve"> COMMENTS END_STATUTE \* MERGEFORMAT </w:instrText>
      </w:r>
      <w:r w:rsidR="006022A3" w:rsidRPr="006E71F9">
        <w:rPr>
          <w:rFonts w:ascii="Courier New" w:hAnsi="Courier New"/>
          <w:vanish/>
        </w:rPr>
        <w:fldChar w:fldCharType="separate"/>
      </w:r>
      <w:r w:rsidR="006022A3" w:rsidRPr="006E71F9">
        <w:rPr>
          <w:rFonts w:ascii="Courier New" w:hAnsi="Courier New"/>
          <w:vanish/>
        </w:rPr>
        <w:t>END_STATUTE</w:t>
      </w:r>
      <w:r w:rsidR="006022A3" w:rsidRPr="006E71F9">
        <w:rPr>
          <w:rFonts w:ascii="Courier New" w:hAnsi="Courier New"/>
          <w:vanish/>
        </w:rPr>
        <w:fldChar w:fldCharType="end"/>
      </w:r>
    </w:p>
    <w:sectPr w:rsidR="007959A3" w:rsidRPr="006E71F9">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BEC9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6433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74A4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D62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226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621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F44A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4630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6C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76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060B3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15:restartNumberingAfterBreak="0">
    <w:nsid w:val="611074A4"/>
    <w:multiLevelType w:val="singleLevel"/>
    <w:tmpl w:val="0F907DC8"/>
    <w:lvl w:ilvl="0">
      <w:start w:val="1"/>
      <w:numFmt w:val="lowerLetter"/>
      <w:lvlText w:val="(%1)"/>
      <w:lvlJc w:val="left"/>
      <w:pPr>
        <w:tabs>
          <w:tab w:val="num" w:pos="960"/>
        </w:tabs>
        <w:ind w:left="960" w:hanging="360"/>
      </w:pPr>
      <w:rPr>
        <w:rFonts w:hint="default"/>
      </w:rPr>
    </w:lvl>
  </w:abstractNum>
  <w:num w:numId="1" w16cid:durableId="345404592">
    <w:abstractNumId w:val="9"/>
  </w:num>
  <w:num w:numId="2" w16cid:durableId="1515801028">
    <w:abstractNumId w:val="7"/>
  </w:num>
  <w:num w:numId="3" w16cid:durableId="815494600">
    <w:abstractNumId w:val="6"/>
  </w:num>
  <w:num w:numId="4" w16cid:durableId="1206139883">
    <w:abstractNumId w:val="5"/>
  </w:num>
  <w:num w:numId="5" w16cid:durableId="1634825071">
    <w:abstractNumId w:val="4"/>
  </w:num>
  <w:num w:numId="6" w16cid:durableId="884024999">
    <w:abstractNumId w:val="8"/>
  </w:num>
  <w:num w:numId="7" w16cid:durableId="147407777">
    <w:abstractNumId w:val="3"/>
  </w:num>
  <w:num w:numId="8" w16cid:durableId="1286620625">
    <w:abstractNumId w:val="2"/>
  </w:num>
  <w:num w:numId="9" w16cid:durableId="747700995">
    <w:abstractNumId w:val="1"/>
  </w:num>
  <w:num w:numId="10" w16cid:durableId="670983119">
    <w:abstractNumId w:val="0"/>
  </w:num>
  <w:num w:numId="11" w16cid:durableId="1293973590">
    <w:abstractNumId w:val="10"/>
  </w:num>
  <w:num w:numId="12" w16cid:durableId="1227229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99"/>
    <w:rsid w:val="006022A3"/>
    <w:rsid w:val="006E71F9"/>
    <w:rsid w:val="007959A3"/>
    <w:rsid w:val="00862D20"/>
    <w:rsid w:val="00B2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57B82EDB"/>
  <w15:chartTrackingRefBased/>
  <w15:docId w15:val="{61D8BF4B-4267-4FFE-A86A-339DF572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STAT">
    <w:name w:val="ST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5309</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20-826</vt:lpstr>
    </vt:vector>
  </TitlesOfParts>
  <Company>LCS</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20-826.01; Hospital or medical service corporations; clinical trials; cancer; definitions</dc:title>
  <dc:subject>Hospital or medical service corporations; clinical trials; cancer; definitions</dc:subject>
  <dc:creator>Arizona Legislative Council</dc:creator>
  <cp:keywords/>
  <dc:description/>
  <cp:lastModifiedBy>dbupdate</cp:lastModifiedBy>
  <cp:revision>2</cp:revision>
  <dcterms:created xsi:type="dcterms:W3CDTF">2025-09-20T09:29:00Z</dcterms:created>
  <dcterms:modified xsi:type="dcterms:W3CDTF">2025-09-20T09:29:00Z</dcterms:modified>
</cp:coreProperties>
</file>