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A1A9D" w14:textId="77777777" w:rsidR="00817EE4" w:rsidRPr="00633FCF" w:rsidRDefault="00817EE4" w:rsidP="00817EE4">
      <w:pPr>
        <w:pStyle w:val="SEC06-20"/>
        <w:rPr>
          <w:rFonts w:ascii="Courier New" w:hAnsi="Courier New"/>
        </w:rPr>
      </w:pPr>
      <w:r w:rsidRPr="00633FCF">
        <w:rPr>
          <w:rFonts w:ascii="Courier New" w:hAnsi="Courier New"/>
          <w:vanish/>
        </w:rPr>
        <w:fldChar w:fldCharType="begin"/>
      </w:r>
      <w:r w:rsidRPr="00633FCF">
        <w:rPr>
          <w:rFonts w:ascii="Courier New" w:hAnsi="Courier New"/>
          <w:vanish/>
        </w:rPr>
        <w:instrText xml:space="preserve"> COMMENTS START_STATUTE \* MERGEFORMAT </w:instrText>
      </w:r>
      <w:r w:rsidRPr="00633FCF">
        <w:rPr>
          <w:rFonts w:ascii="Courier New" w:hAnsi="Courier New"/>
          <w:vanish/>
        </w:rPr>
        <w:fldChar w:fldCharType="separate"/>
      </w:r>
      <w:r w:rsidRPr="00633FCF">
        <w:rPr>
          <w:rFonts w:ascii="Courier New" w:hAnsi="Courier New"/>
          <w:vanish/>
        </w:rPr>
        <w:t>START_STATUTE</w:t>
      </w:r>
      <w:r w:rsidRPr="00633FCF">
        <w:rPr>
          <w:rFonts w:ascii="Courier New" w:hAnsi="Courier New"/>
          <w:vanish/>
        </w:rPr>
        <w:fldChar w:fldCharType="end"/>
      </w:r>
      <w:r w:rsidRPr="00633FCF">
        <w:rPr>
          <w:rStyle w:val="SNUM"/>
          <w:rFonts w:ascii="Courier New" w:hAnsi="Courier New"/>
        </w:rPr>
        <w:t>20-698.</w:t>
      </w:r>
      <w:r w:rsidRPr="00633FCF">
        <w:rPr>
          <w:rFonts w:ascii="Courier New" w:hAnsi="Courier New"/>
        </w:rPr>
        <w:t>  </w:t>
      </w:r>
      <w:r w:rsidRPr="00633FCF">
        <w:rPr>
          <w:rStyle w:val="SECHEAD"/>
          <w:rFonts w:ascii="Courier New" w:hAnsi="Courier New"/>
        </w:rPr>
        <w:t>Annual audited financial reports</w:t>
      </w:r>
    </w:p>
    <w:p w14:paraId="1EDBAC70" w14:textId="77777777" w:rsidR="00817EE4" w:rsidRPr="00633FCF" w:rsidRDefault="00817EE4" w:rsidP="00817EE4">
      <w:pPr>
        <w:pStyle w:val="P06-00"/>
        <w:rPr>
          <w:rFonts w:ascii="Courier New" w:hAnsi="Courier New"/>
        </w:rPr>
      </w:pPr>
      <w:r w:rsidRPr="00633FCF">
        <w:rPr>
          <w:rFonts w:ascii="Courier New" w:hAnsi="Courier New"/>
        </w:rPr>
        <w:t>A.  For the year ending December 31, 2010 and for each year thereafter, every insurer is subject to the requirements of the national association of insurance commissioners annual financial reporting model regul</w:t>
      </w:r>
      <w:r w:rsidR="00486A88" w:rsidRPr="00633FCF">
        <w:rPr>
          <w:rFonts w:ascii="Courier New" w:hAnsi="Courier New"/>
        </w:rPr>
        <w:t>ation for that calendar year.  </w:t>
      </w:r>
      <w:r w:rsidRPr="00633FCF">
        <w:rPr>
          <w:rFonts w:ascii="Courier New" w:hAnsi="Courier New"/>
        </w:rPr>
        <w:t>Only insurers having direct premiums written of less than one million dollars nationwide in any calendar year and less than one thousand policyholders or certificate holders of direct written policies nationwide at the end of the calendar year are exempt from the requirements of the national association of insurance commissioners annual financial reporting model regulation for that calendar year, unless the director makes a specific finding that compliance is necessary for the director to carry out statutory responsibilities.  Insurers that assumed premiums pursuant to contracts or treaties of reinsurance of one million dollars or more are not exempt.</w:t>
      </w:r>
    </w:p>
    <w:p w14:paraId="6C730F63" w14:textId="77777777" w:rsidR="00817EE4" w:rsidRPr="00633FCF" w:rsidRDefault="00817EE4" w:rsidP="00817EE4">
      <w:pPr>
        <w:pStyle w:val="P06-00"/>
        <w:rPr>
          <w:rFonts w:ascii="Courier New" w:hAnsi="Courier New"/>
        </w:rPr>
      </w:pPr>
      <w:r w:rsidRPr="00633FCF">
        <w:rPr>
          <w:rFonts w:ascii="Courier New" w:hAnsi="Courier New"/>
        </w:rPr>
        <w:t>B.  The director may determine whether, consistent with the requirements of the national association of insurance commissioners annual financial reporting model regulation:</w:t>
      </w:r>
    </w:p>
    <w:p w14:paraId="15224CD7" w14:textId="77777777" w:rsidR="00817EE4" w:rsidRPr="00633FCF" w:rsidRDefault="00817EE4" w:rsidP="00817EE4">
      <w:pPr>
        <w:pStyle w:val="P06-00"/>
        <w:rPr>
          <w:rFonts w:ascii="Courier New" w:hAnsi="Courier New"/>
        </w:rPr>
      </w:pPr>
      <w:r w:rsidRPr="00633FCF">
        <w:rPr>
          <w:rFonts w:ascii="Courier New" w:hAnsi="Courier New"/>
        </w:rPr>
        <w:t>1.  A foreign or alien insurer may be exempt from compliance with any or all of the annual financial reporting requirements if the director finds its domiciliary jurisdiction has a substantially similar law in effect and the insurer has filed its audited financial report and other required communications with the director as otherwise required by this article.</w:t>
      </w:r>
    </w:p>
    <w:p w14:paraId="5FEAA1F4" w14:textId="77777777" w:rsidR="00817EE4" w:rsidRPr="00633FCF" w:rsidRDefault="00817EE4" w:rsidP="00817EE4">
      <w:pPr>
        <w:pStyle w:val="P06-00"/>
        <w:rPr>
          <w:rFonts w:ascii="Courier New" w:hAnsi="Courier New"/>
        </w:rPr>
      </w:pPr>
      <w:r w:rsidRPr="00633FCF">
        <w:rPr>
          <w:rFonts w:ascii="Courier New" w:hAnsi="Courier New"/>
        </w:rPr>
        <w:t>2.  An insurer is required to file an audited financial report earlier than June 1, with ninety days' advanced notice to the insurer.</w:t>
      </w:r>
    </w:p>
    <w:p w14:paraId="47540347" w14:textId="77777777" w:rsidR="00817EE4" w:rsidRPr="00633FCF" w:rsidRDefault="00817EE4" w:rsidP="00817EE4">
      <w:pPr>
        <w:pStyle w:val="P06-00"/>
        <w:rPr>
          <w:rFonts w:ascii="Courier New" w:hAnsi="Courier New"/>
        </w:rPr>
      </w:pPr>
      <w:r w:rsidRPr="00633FCF">
        <w:rPr>
          <w:rFonts w:ascii="Courier New" w:hAnsi="Courier New"/>
        </w:rPr>
        <w:t>3.  An extension of the June 1 filing date will be granted for thirty</w:t>
      </w:r>
      <w:r w:rsidRPr="00633FCF">
        <w:rPr>
          <w:rFonts w:ascii="Courier New" w:hAnsi="Courier New"/>
        </w:rPr>
        <w:noBreakHyphen/>
        <w:t>day periods.</w:t>
      </w:r>
    </w:p>
    <w:p w14:paraId="7D0E9B5F" w14:textId="77777777" w:rsidR="00817EE4" w:rsidRPr="00633FCF" w:rsidRDefault="00817EE4" w:rsidP="00817EE4">
      <w:pPr>
        <w:pStyle w:val="P06-00"/>
        <w:rPr>
          <w:rFonts w:ascii="Courier New" w:hAnsi="Courier New"/>
        </w:rPr>
      </w:pPr>
      <w:r w:rsidRPr="00633FCF">
        <w:rPr>
          <w:rFonts w:ascii="Courier New" w:hAnsi="Courier New"/>
        </w:rPr>
        <w:t>4.  An exception will be granted to the rotation requirement for a lead audit partner for an insurer.</w:t>
      </w:r>
    </w:p>
    <w:p w14:paraId="346B90E3" w14:textId="77777777" w:rsidR="00817EE4" w:rsidRPr="00633FCF" w:rsidRDefault="00817EE4" w:rsidP="00817EE4">
      <w:pPr>
        <w:pStyle w:val="P06-00"/>
        <w:rPr>
          <w:rFonts w:ascii="Courier New" w:hAnsi="Courier New"/>
        </w:rPr>
      </w:pPr>
      <w:r w:rsidRPr="00633FCF">
        <w:rPr>
          <w:rFonts w:ascii="Courier New" w:hAnsi="Courier New"/>
        </w:rPr>
        <w:t>5.  An individual meets the qualifications as an independent certified public accountant for the purposes of this article.</w:t>
      </w:r>
    </w:p>
    <w:p w14:paraId="1DA2143B" w14:textId="77777777" w:rsidR="00817EE4" w:rsidRPr="00633FCF" w:rsidRDefault="00817EE4" w:rsidP="00817EE4">
      <w:pPr>
        <w:pStyle w:val="P06-00"/>
        <w:rPr>
          <w:rFonts w:ascii="Courier New" w:hAnsi="Courier New"/>
        </w:rPr>
      </w:pPr>
      <w:r w:rsidRPr="00633FCF">
        <w:rPr>
          <w:rFonts w:ascii="Courier New" w:hAnsi="Courier New"/>
        </w:rPr>
        <w:t>6.  A financial or organizational hardship exemption will be granted to allow a qualified independent certified public accountant to perform nonaudit services for an insurer having direct written and assumed premiums of less than one hundred million dollars in any calendar year.</w:t>
      </w:r>
    </w:p>
    <w:p w14:paraId="6DEEE503" w14:textId="77777777" w:rsidR="00817EE4" w:rsidRPr="00633FCF" w:rsidRDefault="00817EE4" w:rsidP="00817EE4">
      <w:pPr>
        <w:pStyle w:val="P06-00"/>
        <w:rPr>
          <w:rFonts w:ascii="Courier New" w:hAnsi="Courier New"/>
        </w:rPr>
      </w:pPr>
      <w:r w:rsidRPr="00633FCF">
        <w:rPr>
          <w:rFonts w:ascii="Courier New" w:hAnsi="Courier New"/>
        </w:rPr>
        <w:t>7.  An insurer may file consolidated or combined audited financial statements in lieu of a separate annual audited financial statement if the insurer is part of a group of insurance companies that uses a pooling or one hundred per cent reinsurance agreement that affects the solvency and integrity of the insurer's reserves and the insurer cedes all of its direct and assumed business to the pool.</w:t>
      </w:r>
    </w:p>
    <w:p w14:paraId="00D48C2B" w14:textId="77777777" w:rsidR="00817EE4" w:rsidRPr="00633FCF" w:rsidRDefault="00817EE4" w:rsidP="00817EE4">
      <w:pPr>
        <w:pStyle w:val="P06-00"/>
        <w:rPr>
          <w:rFonts w:ascii="Courier New" w:hAnsi="Courier New"/>
        </w:rPr>
      </w:pPr>
      <w:r w:rsidRPr="00633FCF">
        <w:rPr>
          <w:rFonts w:ascii="Courier New" w:hAnsi="Courier New"/>
        </w:rPr>
        <w:t>8.  An insurer will be granted a hardship waiver of the audit committee requirements regarding independent audit committee members.</w:t>
      </w:r>
    </w:p>
    <w:p w14:paraId="75120CA2" w14:textId="77777777" w:rsidR="00817EE4" w:rsidRPr="00633FCF" w:rsidRDefault="00817EE4" w:rsidP="00817EE4">
      <w:pPr>
        <w:pStyle w:val="P06-00"/>
        <w:rPr>
          <w:rFonts w:ascii="Courier New" w:hAnsi="Courier New"/>
        </w:rPr>
      </w:pPr>
      <w:r w:rsidRPr="00633FCF">
        <w:rPr>
          <w:rFonts w:ascii="Courier New" w:hAnsi="Courier New"/>
        </w:rPr>
        <w:t xml:space="preserve">9.  An insurer will be granted a financial or organizational hardship exemption from compliance with any or all of the annual financial reporting requirements. </w:t>
      </w:r>
      <w:r w:rsidRPr="00633FCF">
        <w:rPr>
          <w:rFonts w:ascii="Courier New" w:hAnsi="Courier New"/>
          <w:vanish/>
        </w:rPr>
        <w:fldChar w:fldCharType="begin"/>
      </w:r>
      <w:r w:rsidRPr="00633FCF">
        <w:rPr>
          <w:rFonts w:ascii="Courier New" w:hAnsi="Courier New"/>
          <w:vanish/>
        </w:rPr>
        <w:instrText xml:space="preserve"> COMMENTS END_STATUTE \* MERGEFORMAT </w:instrText>
      </w:r>
      <w:r w:rsidRPr="00633FCF">
        <w:rPr>
          <w:rFonts w:ascii="Courier New" w:hAnsi="Courier New"/>
          <w:vanish/>
        </w:rPr>
        <w:fldChar w:fldCharType="separate"/>
      </w:r>
      <w:r w:rsidRPr="00633FCF">
        <w:rPr>
          <w:rFonts w:ascii="Courier New" w:hAnsi="Courier New"/>
          <w:vanish/>
        </w:rPr>
        <w:t>END_STATUTE</w:t>
      </w:r>
      <w:r w:rsidRPr="00633FCF">
        <w:rPr>
          <w:rFonts w:ascii="Courier New" w:hAnsi="Courier New"/>
          <w:vanish/>
        </w:rPr>
        <w:fldChar w:fldCharType="end"/>
      </w:r>
    </w:p>
    <w:p w14:paraId="507B99D7" w14:textId="77777777" w:rsidR="00817EE4" w:rsidRPr="00633FCF" w:rsidRDefault="00817EE4" w:rsidP="00817EE4">
      <w:pPr>
        <w:rPr>
          <w:rFonts w:ascii="Courier New" w:hAnsi="Courier New"/>
        </w:rPr>
      </w:pPr>
    </w:p>
    <w:sectPr w:rsidR="00817EE4" w:rsidRPr="00633FCF" w:rsidSect="00817EE4">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19D86" w14:textId="77777777" w:rsidR="00604D67" w:rsidRDefault="00604D67">
      <w:r>
        <w:separator/>
      </w:r>
    </w:p>
  </w:endnote>
  <w:endnote w:type="continuationSeparator" w:id="0">
    <w:p w14:paraId="55C4F78E" w14:textId="77777777" w:rsidR="00604D67" w:rsidRDefault="00604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BEE00" w14:textId="77777777" w:rsidR="00604D67" w:rsidRDefault="00604D67">
      <w:r>
        <w:separator/>
      </w:r>
    </w:p>
  </w:footnote>
  <w:footnote w:type="continuationSeparator" w:id="0">
    <w:p w14:paraId="65170023" w14:textId="77777777" w:rsidR="00604D67" w:rsidRDefault="00604D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677271592">
    <w:abstractNumId w:val="1"/>
  </w:num>
  <w:num w:numId="2" w16cid:durableId="533422592">
    <w:abstractNumId w:val="1"/>
  </w:num>
  <w:num w:numId="3" w16cid:durableId="1667977225">
    <w:abstractNumId w:val="0"/>
  </w:num>
  <w:num w:numId="4" w16cid:durableId="657342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E4"/>
    <w:rsid w:val="00367061"/>
    <w:rsid w:val="00486A88"/>
    <w:rsid w:val="00604D67"/>
    <w:rsid w:val="00633FCF"/>
    <w:rsid w:val="006663D2"/>
    <w:rsid w:val="00817EE4"/>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54FF15"/>
  <w15:chartTrackingRefBased/>
  <w15:docId w15:val="{89330094-5B25-499E-9356-65FD50E5B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817EE4"/>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462</Words>
  <Characters>2537</Characters>
  <Application>Microsoft Office Word</Application>
  <DocSecurity>0</DocSecurity>
  <Lines>46</Lines>
  <Paragraphs>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20-698; Annual audited financial reports</dc:title>
  <dc:subject>Annual audited financial reports</dc:subject>
  <dc:creator>Arizona Legislative Council</dc:creator>
  <cp:keywords/>
  <dc:description>0135.doc - 501R - 2011</dc:description>
  <cp:lastModifiedBy>dbupdate</cp:lastModifiedBy>
  <cp:revision>2</cp:revision>
  <cp:lastPrinted>2011-07-01T20:54:00Z</cp:lastPrinted>
  <dcterms:created xsi:type="dcterms:W3CDTF">2026-09-09T08:42:00Z</dcterms:created>
  <dcterms:modified xsi:type="dcterms:W3CDTF">2026-09-09T08:42:00Z</dcterms:modified>
</cp:coreProperties>
</file>