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0B95B" w14:textId="77777777" w:rsidR="00515853" w:rsidRPr="000828D0" w:rsidRDefault="00515853" w:rsidP="00515853">
      <w:pPr>
        <w:pStyle w:val="SEC06-17"/>
        <w:rPr>
          <w:rFonts w:ascii="Courier New" w:hAnsi="Courier New" w:cs="Courier New"/>
        </w:rPr>
      </w:pPr>
      <w:r w:rsidRPr="000828D0">
        <w:rPr>
          <w:rFonts w:ascii="Courier New" w:hAnsi="Courier New" w:cs="Courier New"/>
        </w:rPr>
        <w:fldChar w:fldCharType="begin"/>
      </w:r>
      <w:r w:rsidRPr="000828D0">
        <w:rPr>
          <w:rFonts w:ascii="Courier New" w:hAnsi="Courier New" w:cs="Courier New"/>
        </w:rPr>
        <w:instrText xml:space="preserve"> COMMENTS START_STATUTE \* MERGEFORMAT </w:instrText>
      </w:r>
      <w:r w:rsidRPr="000828D0">
        <w:rPr>
          <w:rFonts w:ascii="Courier New" w:hAnsi="Courier New" w:cs="Courier New"/>
        </w:rPr>
        <w:fldChar w:fldCharType="separate"/>
      </w:r>
      <w:r w:rsidRPr="000828D0">
        <w:rPr>
          <w:rFonts w:ascii="Courier New" w:hAnsi="Courier New" w:cs="Courier New"/>
          <w:vanish/>
        </w:rPr>
        <w:t>START_STATUTE</w:t>
      </w:r>
      <w:r w:rsidRPr="000828D0">
        <w:rPr>
          <w:rFonts w:ascii="Courier New" w:hAnsi="Courier New" w:cs="Courier New"/>
        </w:rPr>
        <w:fldChar w:fldCharType="end"/>
      </w:r>
      <w:r w:rsidRPr="000828D0">
        <w:rPr>
          <w:rStyle w:val="SNUM"/>
          <w:rFonts w:ascii="Courier New" w:hAnsi="Courier New" w:cs="Courier New"/>
        </w:rPr>
        <w:t>20-492.05.</w:t>
      </w:r>
      <w:r w:rsidRPr="000828D0">
        <w:rPr>
          <w:rFonts w:ascii="Courier New" w:hAnsi="Courier New" w:cs="Courier New"/>
        </w:rPr>
        <w:t>  </w:t>
      </w:r>
      <w:r w:rsidRPr="000828D0">
        <w:rPr>
          <w:rStyle w:val="SECHEAD"/>
          <w:rFonts w:ascii="Courier New" w:hAnsi="Courier New" w:cs="Courier New"/>
        </w:rPr>
        <w:t>Third</w:t>
      </w:r>
      <w:r w:rsidRPr="000828D0">
        <w:rPr>
          <w:rStyle w:val="SECHEAD"/>
          <w:rFonts w:ascii="Courier New" w:hAnsi="Courier New" w:cs="Courier New"/>
        </w:rPr>
        <w:noBreakHyphen/>
        <w:t>party consultants; confidentiality standards</w:t>
      </w:r>
    </w:p>
    <w:p w14:paraId="54639520" w14:textId="77777777" w:rsidR="00515853" w:rsidRPr="000828D0" w:rsidRDefault="00515853" w:rsidP="00515853">
      <w:pPr>
        <w:pStyle w:val="P06-00"/>
        <w:rPr>
          <w:rFonts w:ascii="Courier New" w:hAnsi="Courier New" w:cs="Courier New"/>
        </w:rPr>
      </w:pPr>
      <w:r w:rsidRPr="000828D0">
        <w:rPr>
          <w:rFonts w:ascii="Courier New" w:hAnsi="Courier New" w:cs="Courier New"/>
        </w:rPr>
        <w:t>A.  The director may retain, at the insurer's expense, third</w:t>
      </w:r>
      <w:r w:rsidRPr="000828D0">
        <w:rPr>
          <w:rFonts w:ascii="Courier New" w:hAnsi="Courier New" w:cs="Courier New"/>
        </w:rPr>
        <w:noBreakHyphen/>
        <w:t>party consultants, including attorneys, actuaries, accountants and other experts not otherwise a part of the director's staff, as may be reasonably necessary to assist the director in reviewing the CGAD and related information or the insurer's compliance with this article.</w:t>
      </w:r>
    </w:p>
    <w:p w14:paraId="0B5CC7E4" w14:textId="77777777" w:rsidR="00515853" w:rsidRPr="000828D0" w:rsidRDefault="00515853" w:rsidP="00515853">
      <w:pPr>
        <w:pStyle w:val="P06-00"/>
        <w:rPr>
          <w:rFonts w:ascii="Courier New" w:hAnsi="Courier New" w:cs="Courier New"/>
        </w:rPr>
      </w:pPr>
      <w:r w:rsidRPr="000828D0">
        <w:rPr>
          <w:rFonts w:ascii="Courier New" w:hAnsi="Courier New" w:cs="Courier New"/>
        </w:rPr>
        <w:t>B.  Persons who are retained under subsection A of this section are under the direction and control of the director and shall act in a purely advisory capacity.</w:t>
      </w:r>
    </w:p>
    <w:p w14:paraId="016D3273" w14:textId="77777777" w:rsidR="00515853" w:rsidRPr="000828D0" w:rsidRDefault="00515853" w:rsidP="00515853">
      <w:pPr>
        <w:pStyle w:val="P06-00"/>
        <w:rPr>
          <w:rFonts w:ascii="Courier New" w:hAnsi="Courier New" w:cs="Courier New"/>
        </w:rPr>
      </w:pPr>
      <w:r w:rsidRPr="000828D0">
        <w:rPr>
          <w:rFonts w:ascii="Courier New" w:hAnsi="Courier New" w:cs="Courier New"/>
        </w:rPr>
        <w:t>C.  The national association of insurance commissioners and third</w:t>
      </w:r>
      <w:r w:rsidRPr="000828D0">
        <w:rPr>
          <w:rFonts w:ascii="Courier New" w:hAnsi="Courier New" w:cs="Courier New"/>
        </w:rPr>
        <w:noBreakHyphen/>
        <w:t>party consultants are subject to the same confidentiality standards and requirements as the director.</w:t>
      </w:r>
    </w:p>
    <w:p w14:paraId="5535173B" w14:textId="77777777" w:rsidR="00515853" w:rsidRPr="000828D0" w:rsidRDefault="00515853" w:rsidP="00515853">
      <w:pPr>
        <w:pStyle w:val="P06-00"/>
        <w:rPr>
          <w:rFonts w:ascii="Courier New" w:hAnsi="Courier New" w:cs="Courier New"/>
        </w:rPr>
      </w:pPr>
      <w:r w:rsidRPr="000828D0">
        <w:rPr>
          <w:rFonts w:ascii="Courier New" w:hAnsi="Courier New" w:cs="Courier New"/>
        </w:rPr>
        <w:t>D.  As part of the retention process, a third</w:t>
      </w:r>
      <w:r w:rsidRPr="000828D0">
        <w:rPr>
          <w:rFonts w:ascii="Courier New" w:hAnsi="Courier New" w:cs="Courier New"/>
        </w:rPr>
        <w:noBreakHyphen/>
        <w:t>party consultant shall verify to the director, with notice to the insurer, that the third-party consultant does not have a conflict of interest and that the third</w:t>
      </w:r>
      <w:r w:rsidRPr="000828D0">
        <w:rPr>
          <w:rFonts w:ascii="Courier New" w:hAnsi="Courier New" w:cs="Courier New"/>
        </w:rPr>
        <w:noBreakHyphen/>
        <w:t>party consultant has internal procedures in place to monitor compliance with a conflict and to comply with the confidentiality standards and requirements of this article.</w:t>
      </w:r>
    </w:p>
    <w:p w14:paraId="70C907C7" w14:textId="77777777" w:rsidR="00515853" w:rsidRPr="000828D0" w:rsidRDefault="00515853" w:rsidP="00515853">
      <w:pPr>
        <w:pStyle w:val="P06-00"/>
        <w:rPr>
          <w:rFonts w:ascii="Courier New" w:hAnsi="Courier New" w:cs="Courier New"/>
        </w:rPr>
      </w:pPr>
      <w:r w:rsidRPr="000828D0">
        <w:rPr>
          <w:rFonts w:ascii="Courier New" w:hAnsi="Courier New" w:cs="Courier New"/>
        </w:rPr>
        <w:t>E.  A written agreement with the national association of insurance commissioners or a third</w:t>
      </w:r>
      <w:r w:rsidRPr="000828D0">
        <w:rPr>
          <w:rFonts w:ascii="Courier New" w:hAnsi="Courier New" w:cs="Courier New"/>
        </w:rPr>
        <w:noBreakHyphen/>
        <w:t>party consultant governing sharing and use of information provided pursuant to this article shall contain all of the following provisions and expressly require the written consent of the insurer before making public information provided under this article:</w:t>
      </w:r>
    </w:p>
    <w:p w14:paraId="6B3C3E53" w14:textId="77777777" w:rsidR="00515853" w:rsidRPr="000828D0" w:rsidRDefault="00515853" w:rsidP="00515853">
      <w:pPr>
        <w:pStyle w:val="P06-00"/>
        <w:rPr>
          <w:rFonts w:ascii="Courier New" w:hAnsi="Courier New" w:cs="Courier New"/>
        </w:rPr>
      </w:pPr>
      <w:r w:rsidRPr="000828D0">
        <w:rPr>
          <w:rFonts w:ascii="Courier New" w:hAnsi="Courier New" w:cs="Courier New"/>
        </w:rPr>
        <w:t>1.  Specific procedures and protocols for maintaining the confidentiality and security of CGAD</w:t>
      </w:r>
      <w:r w:rsidRPr="000828D0">
        <w:rPr>
          <w:rFonts w:ascii="Courier New" w:hAnsi="Courier New" w:cs="Courier New"/>
        </w:rPr>
        <w:noBreakHyphen/>
        <w:t>related information that is shared with the national association of insurance commissioners or a third</w:t>
      </w:r>
      <w:r w:rsidRPr="000828D0">
        <w:rPr>
          <w:rFonts w:ascii="Courier New" w:hAnsi="Courier New" w:cs="Courier New"/>
        </w:rPr>
        <w:noBreakHyphen/>
        <w:t>party consultant pursuant to this article.</w:t>
      </w:r>
    </w:p>
    <w:p w14:paraId="012FD8B0" w14:textId="77777777" w:rsidR="00515853" w:rsidRPr="000828D0" w:rsidRDefault="00515853" w:rsidP="00515853">
      <w:pPr>
        <w:pStyle w:val="P06-00"/>
        <w:rPr>
          <w:rFonts w:ascii="Courier New" w:hAnsi="Courier New" w:cs="Courier New"/>
        </w:rPr>
      </w:pPr>
      <w:r w:rsidRPr="000828D0">
        <w:rPr>
          <w:rFonts w:ascii="Courier New" w:hAnsi="Courier New" w:cs="Courier New"/>
        </w:rPr>
        <w:t>2.  Procedures and protocols for sharing by the national association of insurance commissioners only with other state regulators from states in which the insurance group has domiciled insurers. The agreement shall provide that the recipient agree in writing to maintain the confidentiality and privileged status of the CGAD</w:t>
      </w:r>
      <w:r w:rsidRPr="000828D0">
        <w:rPr>
          <w:rFonts w:ascii="Courier New" w:hAnsi="Courier New" w:cs="Courier New"/>
        </w:rPr>
        <w:noBreakHyphen/>
        <w:t>related documents, materials or other information and verify in writing the legal authority to maintain confidentiality.</w:t>
      </w:r>
    </w:p>
    <w:p w14:paraId="23988605" w14:textId="77777777" w:rsidR="00515853" w:rsidRPr="000828D0" w:rsidRDefault="00515853" w:rsidP="00515853">
      <w:pPr>
        <w:pStyle w:val="P06-00"/>
        <w:rPr>
          <w:rFonts w:ascii="Courier New" w:hAnsi="Courier New" w:cs="Courier New"/>
        </w:rPr>
      </w:pPr>
      <w:r w:rsidRPr="000828D0">
        <w:rPr>
          <w:rFonts w:ascii="Courier New" w:hAnsi="Courier New" w:cs="Courier New"/>
        </w:rPr>
        <w:t>3.  A provision that specifies that ownership of the CGAD</w:t>
      </w:r>
      <w:r w:rsidRPr="000828D0">
        <w:rPr>
          <w:rFonts w:ascii="Courier New" w:hAnsi="Courier New" w:cs="Courier New"/>
        </w:rPr>
        <w:noBreakHyphen/>
        <w:t>related information that is shared with the national association of insurance commissioners or a third</w:t>
      </w:r>
      <w:r w:rsidRPr="000828D0">
        <w:rPr>
          <w:rFonts w:ascii="Courier New" w:hAnsi="Courier New" w:cs="Courier New"/>
        </w:rPr>
        <w:noBreakHyphen/>
        <w:t>party consultant remain with the department and that the national association of insurance commissioners' or third-party consultant's use of the information is subject to the direction of the director.</w:t>
      </w:r>
    </w:p>
    <w:p w14:paraId="2D5A3C7E" w14:textId="77777777" w:rsidR="00515853" w:rsidRPr="000828D0" w:rsidRDefault="00515853" w:rsidP="00515853">
      <w:pPr>
        <w:pStyle w:val="P06-00"/>
        <w:rPr>
          <w:rFonts w:ascii="Courier New" w:hAnsi="Courier New" w:cs="Courier New"/>
        </w:rPr>
      </w:pPr>
      <w:r w:rsidRPr="000828D0">
        <w:rPr>
          <w:rFonts w:ascii="Courier New" w:hAnsi="Courier New" w:cs="Courier New"/>
        </w:rPr>
        <w:t>4.  A provision that prohibits the national association of insurance commissioners or a third</w:t>
      </w:r>
      <w:r w:rsidRPr="000828D0">
        <w:rPr>
          <w:rFonts w:ascii="Courier New" w:hAnsi="Courier New" w:cs="Courier New"/>
        </w:rPr>
        <w:noBreakHyphen/>
        <w:t>party consultant from storing the information shared pursuant to this article in a permanent database after the underlying analysis is completed.</w:t>
      </w:r>
    </w:p>
    <w:p w14:paraId="79CF8879" w14:textId="77777777" w:rsidR="00515853" w:rsidRPr="000828D0" w:rsidRDefault="00515853" w:rsidP="00515853">
      <w:pPr>
        <w:pStyle w:val="P06-00"/>
        <w:rPr>
          <w:rFonts w:ascii="Courier New" w:hAnsi="Courier New" w:cs="Courier New"/>
        </w:rPr>
      </w:pPr>
      <w:r w:rsidRPr="000828D0">
        <w:rPr>
          <w:rFonts w:ascii="Courier New" w:hAnsi="Courier New" w:cs="Courier New"/>
        </w:rPr>
        <w:t>5.  A provision that requires the national association of insurance commissioners or a third</w:t>
      </w:r>
      <w:r w:rsidRPr="000828D0">
        <w:rPr>
          <w:rFonts w:ascii="Courier New" w:hAnsi="Courier New" w:cs="Courier New"/>
        </w:rPr>
        <w:noBreakHyphen/>
        <w:t>party consultant to provide prompt notice to the director and to the insurer or insurance group regarding a subpoena, request for disclosure or request for production of the insurer's CGAD</w:t>
      </w:r>
      <w:r w:rsidRPr="000828D0">
        <w:rPr>
          <w:rFonts w:ascii="Courier New" w:hAnsi="Courier New" w:cs="Courier New"/>
        </w:rPr>
        <w:noBreakHyphen/>
        <w:t>related information.</w:t>
      </w:r>
    </w:p>
    <w:p w14:paraId="29B37239" w14:textId="77777777" w:rsidR="00F540AD" w:rsidRPr="000828D0" w:rsidRDefault="00515853" w:rsidP="00515853">
      <w:pPr>
        <w:pStyle w:val="P06-00"/>
        <w:rPr>
          <w:rFonts w:ascii="Courier New" w:hAnsi="Courier New" w:cs="Courier New"/>
        </w:rPr>
      </w:pPr>
      <w:r w:rsidRPr="000828D0">
        <w:rPr>
          <w:rFonts w:ascii="Courier New" w:hAnsi="Courier New" w:cs="Courier New"/>
        </w:rPr>
        <w:t>6.  A requirement that the national association of insurance commissioners or a third</w:t>
      </w:r>
      <w:r w:rsidRPr="000828D0">
        <w:rPr>
          <w:rFonts w:ascii="Courier New" w:hAnsi="Courier New" w:cs="Courier New"/>
        </w:rPr>
        <w:noBreakHyphen/>
        <w:t>party consultant consent to intervention by an insurer in any judicial or administrative action in which the national association of insurance commissioners or a third</w:t>
      </w:r>
      <w:r w:rsidRPr="000828D0">
        <w:rPr>
          <w:rFonts w:ascii="Courier New" w:hAnsi="Courier New" w:cs="Courier New"/>
        </w:rPr>
        <w:noBreakHyphen/>
        <w:t>party consultant may be required to disclose confidential information about the insurer shared with the national association of insurance commissioners or a third</w:t>
      </w:r>
      <w:r w:rsidRPr="000828D0">
        <w:rPr>
          <w:rFonts w:ascii="Courier New" w:hAnsi="Courier New" w:cs="Courier New"/>
        </w:rPr>
        <w:noBreakHyphen/>
        <w:t xml:space="preserve">party consultant pursuant to this article. </w:t>
      </w:r>
      <w:r w:rsidRPr="000828D0">
        <w:rPr>
          <w:rFonts w:ascii="Courier New" w:hAnsi="Courier New" w:cs="Courier New"/>
        </w:rPr>
        <w:fldChar w:fldCharType="begin"/>
      </w:r>
      <w:r w:rsidRPr="000828D0">
        <w:rPr>
          <w:rFonts w:ascii="Courier New" w:hAnsi="Courier New" w:cs="Courier New"/>
        </w:rPr>
        <w:instrText xml:space="preserve"> COMMENTS END_STATUTE \* MERGEFORMAT </w:instrText>
      </w:r>
      <w:r w:rsidRPr="000828D0">
        <w:rPr>
          <w:rFonts w:ascii="Courier New" w:hAnsi="Courier New" w:cs="Courier New"/>
        </w:rPr>
        <w:fldChar w:fldCharType="separate"/>
      </w:r>
      <w:r w:rsidRPr="000828D0">
        <w:rPr>
          <w:rFonts w:ascii="Courier New" w:hAnsi="Courier New" w:cs="Courier New"/>
          <w:vanish/>
        </w:rPr>
        <w:t>END_STATUTE</w:t>
      </w:r>
      <w:r w:rsidRPr="000828D0">
        <w:rPr>
          <w:rFonts w:ascii="Courier New" w:hAnsi="Courier New" w:cs="Courier New"/>
        </w:rPr>
        <w:fldChar w:fldCharType="end"/>
      </w:r>
    </w:p>
    <w:sectPr w:rsidR="00F540AD" w:rsidRPr="000828D0" w:rsidSect="0051585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6E40A" w14:textId="77777777" w:rsidR="00515853" w:rsidRDefault="00515853">
      <w:r>
        <w:separator/>
      </w:r>
    </w:p>
  </w:endnote>
  <w:endnote w:type="continuationSeparator" w:id="0">
    <w:p w14:paraId="224738EB" w14:textId="77777777" w:rsidR="00515853" w:rsidRDefault="0051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1B1EC" w14:textId="77777777" w:rsidR="00515853" w:rsidRDefault="00515853">
      <w:r>
        <w:separator/>
      </w:r>
    </w:p>
  </w:footnote>
  <w:footnote w:type="continuationSeparator" w:id="0">
    <w:p w14:paraId="0FCF1291" w14:textId="77777777" w:rsidR="00515853" w:rsidRDefault="00515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061399368">
    <w:abstractNumId w:val="8"/>
  </w:num>
  <w:num w:numId="2" w16cid:durableId="1226796775">
    <w:abstractNumId w:val="8"/>
  </w:num>
  <w:num w:numId="3" w16cid:durableId="164827940">
    <w:abstractNumId w:val="7"/>
  </w:num>
  <w:num w:numId="4" w16cid:durableId="509836241">
    <w:abstractNumId w:val="7"/>
  </w:num>
  <w:num w:numId="5" w16cid:durableId="1044209112">
    <w:abstractNumId w:val="10"/>
  </w:num>
  <w:num w:numId="6" w16cid:durableId="1188445310">
    <w:abstractNumId w:val="11"/>
  </w:num>
  <w:num w:numId="7" w16cid:durableId="1690569323">
    <w:abstractNumId w:val="12"/>
  </w:num>
  <w:num w:numId="8" w16cid:durableId="2052725118">
    <w:abstractNumId w:val="9"/>
  </w:num>
  <w:num w:numId="9" w16cid:durableId="1311179956">
    <w:abstractNumId w:val="6"/>
  </w:num>
  <w:num w:numId="10" w16cid:durableId="464854341">
    <w:abstractNumId w:val="5"/>
  </w:num>
  <w:num w:numId="11" w16cid:durableId="975796563">
    <w:abstractNumId w:val="4"/>
  </w:num>
  <w:num w:numId="12" w16cid:durableId="1794860314">
    <w:abstractNumId w:val="3"/>
  </w:num>
  <w:num w:numId="13" w16cid:durableId="905914497">
    <w:abstractNumId w:val="2"/>
  </w:num>
  <w:num w:numId="14" w16cid:durableId="985743986">
    <w:abstractNumId w:val="1"/>
  </w:num>
  <w:num w:numId="15" w16cid:durableId="194040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53"/>
    <w:rsid w:val="00033AE7"/>
    <w:rsid w:val="000828D0"/>
    <w:rsid w:val="00515853"/>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115E9"/>
  <w15:chartTrackingRefBased/>
  <w15:docId w15:val="{07E69246-CD77-40A5-A6E0-D8FA33EB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15853"/>
    <w:rPr>
      <w:rFonts w:ascii="Letter Gothic-Drafting" w:hAnsi="Letter Gothic-Drafting"/>
      <w:b/>
      <w:snapToGrid w:val="0"/>
    </w:rPr>
  </w:style>
  <w:style w:type="character" w:customStyle="1" w:styleId="SEC06-17Char">
    <w:name w:val="SEC 06-17 Char"/>
    <w:link w:val="SEC06-17"/>
    <w:rsid w:val="0051585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519</Words>
  <Characters>3096</Characters>
  <Application>Microsoft Office Word</Application>
  <DocSecurity>0</DocSecurity>
  <Lines>58</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20-492.05; Third_x001e_party consultants; confidentiality standards</dc:title>
  <dc:subject>Third_x001e_party consultants; confidentiality standards</dc:subject>
  <dc:creator>Arizona Legislative Council</dc:creator>
  <cp:keywords/>
  <dc:description>0180.docx - 541R - 2019</dc:description>
  <cp:lastModifiedBy>dbupdate</cp:lastModifiedBy>
  <cp:revision>2</cp:revision>
  <dcterms:created xsi:type="dcterms:W3CDTF">2025-09-20T09:03:00Z</dcterms:created>
  <dcterms:modified xsi:type="dcterms:W3CDTF">2025-09-20T09:03:00Z</dcterms:modified>
</cp:coreProperties>
</file>