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582A" w14:textId="77777777" w:rsidR="00C87803" w:rsidRPr="005B4F18" w:rsidRDefault="00C87803" w:rsidP="00C87803">
      <w:pPr>
        <w:pStyle w:val="SEC06-17"/>
        <w:rPr>
          <w:rFonts w:ascii="Courier New" w:hAnsi="Courier New" w:cs="Courier New"/>
        </w:rPr>
      </w:pPr>
      <w:r w:rsidRPr="005B4F18">
        <w:rPr>
          <w:rFonts w:ascii="Courier New" w:hAnsi="Courier New" w:cs="Courier New"/>
        </w:rPr>
        <w:fldChar w:fldCharType="begin"/>
      </w:r>
      <w:r w:rsidRPr="005B4F18">
        <w:rPr>
          <w:rFonts w:ascii="Courier New" w:hAnsi="Courier New" w:cs="Courier New"/>
        </w:rPr>
        <w:instrText xml:space="preserve"> COMMENTS START_STATUTE \* MERGEFORMAT </w:instrText>
      </w:r>
      <w:r w:rsidRPr="005B4F18">
        <w:rPr>
          <w:rFonts w:ascii="Courier New" w:hAnsi="Courier New" w:cs="Courier New"/>
        </w:rPr>
        <w:fldChar w:fldCharType="separate"/>
      </w:r>
      <w:r w:rsidRPr="005B4F18">
        <w:rPr>
          <w:rFonts w:ascii="Courier New" w:hAnsi="Courier New" w:cs="Courier New"/>
          <w:vanish/>
        </w:rPr>
        <w:t>START_STATUTE</w:t>
      </w:r>
      <w:r w:rsidRPr="005B4F18">
        <w:rPr>
          <w:rFonts w:ascii="Courier New" w:hAnsi="Courier New" w:cs="Courier New"/>
        </w:rPr>
        <w:fldChar w:fldCharType="end"/>
      </w:r>
      <w:r w:rsidRPr="005B4F18">
        <w:rPr>
          <w:rStyle w:val="SNUM"/>
          <w:rFonts w:ascii="Courier New" w:hAnsi="Courier New" w:cs="Courier New"/>
        </w:rPr>
        <w:t>20-492.01.</w:t>
      </w:r>
      <w:r w:rsidRPr="005B4F18">
        <w:rPr>
          <w:rFonts w:ascii="Courier New" w:hAnsi="Courier New" w:cs="Courier New"/>
        </w:rPr>
        <w:t>  </w:t>
      </w:r>
      <w:r w:rsidRPr="005B4F18">
        <w:rPr>
          <w:rStyle w:val="SECHEAD"/>
          <w:rFonts w:ascii="Courier New" w:hAnsi="Courier New" w:cs="Courier New"/>
        </w:rPr>
        <w:t>Disclosure requirements</w:t>
      </w:r>
    </w:p>
    <w:p w14:paraId="3EABFADB" w14:textId="77777777" w:rsidR="00C87803" w:rsidRPr="005B4F18" w:rsidRDefault="00C87803" w:rsidP="00C87803">
      <w:pPr>
        <w:pStyle w:val="P06-00"/>
        <w:rPr>
          <w:rFonts w:ascii="Courier New" w:hAnsi="Courier New" w:cs="Courier New"/>
        </w:rPr>
      </w:pPr>
      <w:r w:rsidRPr="005B4F18">
        <w:rPr>
          <w:rFonts w:ascii="Courier New" w:hAnsi="Courier New" w:cs="Courier New"/>
        </w:rPr>
        <w:t>A.  By June 1 of each calendar year, an insurer, or the insurance group of which the insurer is a member, shall submit to the director a corporate governance annual disclosure that contains the information described in section 20</w:t>
      </w:r>
      <w:r w:rsidRPr="005B4F18">
        <w:rPr>
          <w:rFonts w:ascii="Courier New" w:hAnsi="Courier New" w:cs="Courier New"/>
        </w:rPr>
        <w:noBreakHyphen/>
        <w:t>492.03.</w:t>
      </w:r>
      <w:r w:rsidR="00FE5D11" w:rsidRPr="005B4F18">
        <w:rPr>
          <w:rFonts w:ascii="Courier New" w:hAnsi="Courier New" w:cs="Courier New"/>
        </w:rPr>
        <w:t>  </w:t>
      </w:r>
      <w:r w:rsidRPr="005B4F18">
        <w:rPr>
          <w:rFonts w:ascii="Courier New" w:hAnsi="Courier New" w:cs="Courier New"/>
        </w:rPr>
        <w:t>Notwithstanding any request from the director made pursuant to subsection C of this section, if the insurer is a member of an insurance group, the insurer shall submit the report required by this section to the chief regulatory official of the lead state for the insurance group, in accordance with the laws of the lead state, as determined by the procedures outlined in the most recent financial analysis handbook that is adopted by the national association of insurance commissioners.</w:t>
      </w:r>
    </w:p>
    <w:p w14:paraId="66C374DB" w14:textId="77777777" w:rsidR="00C87803" w:rsidRPr="005B4F18" w:rsidRDefault="00C87803" w:rsidP="00C87803">
      <w:pPr>
        <w:pStyle w:val="P06-00"/>
        <w:rPr>
          <w:rFonts w:ascii="Courier New" w:hAnsi="Courier New" w:cs="Courier New"/>
        </w:rPr>
      </w:pPr>
      <w:r w:rsidRPr="005B4F18">
        <w:rPr>
          <w:rFonts w:ascii="Courier New" w:hAnsi="Courier New" w:cs="Courier New"/>
        </w:rPr>
        <w:t>B.  The CGAD must include a signature of the insurer or insurance group's chief executive officer or corporate secretary attesting to the best of that individual's belief and knowledge that the insurer has implemented the corporate governance practices and that a copy of the disclosure has been provided to the insurer's board of directors or the appropriate committee of the board.</w:t>
      </w:r>
    </w:p>
    <w:p w14:paraId="7366D278" w14:textId="77777777" w:rsidR="00C87803" w:rsidRPr="005B4F18" w:rsidRDefault="00C87803" w:rsidP="00C87803">
      <w:pPr>
        <w:pStyle w:val="P06-00"/>
        <w:rPr>
          <w:rFonts w:ascii="Courier New" w:hAnsi="Courier New" w:cs="Courier New"/>
        </w:rPr>
      </w:pPr>
      <w:r w:rsidRPr="005B4F18">
        <w:rPr>
          <w:rFonts w:ascii="Courier New" w:hAnsi="Courier New" w:cs="Courier New"/>
        </w:rPr>
        <w:t>C.  An insurer that is not required to submit a CGAD under this section shall do so on the director's request.</w:t>
      </w:r>
    </w:p>
    <w:p w14:paraId="4AA5286D" w14:textId="77777777" w:rsidR="00C87803" w:rsidRPr="005B4F18" w:rsidRDefault="00C87803" w:rsidP="00C87803">
      <w:pPr>
        <w:pStyle w:val="P06-00"/>
        <w:rPr>
          <w:rFonts w:ascii="Courier New" w:hAnsi="Courier New" w:cs="Courier New"/>
        </w:rPr>
      </w:pPr>
      <w:r w:rsidRPr="005B4F18">
        <w:rPr>
          <w:rFonts w:ascii="Courier New" w:hAnsi="Courier New" w:cs="Courier New"/>
        </w:rPr>
        <w:t xml:space="preserve">D.  For the purposes of completing the CGAD, the insurer or insurance group may provide information regarding corporate governance at the ultimate controlling parent level, an intermediate holding company level or the individual legal entity level, depending on how the insurer or insurance group has structured its system of corporate governance.  The insurer or insurance group is encouraged to make the CGAD at the level at which the insurer's or insurance group's risk appetite is determined, the level at which the earnings, capital, liquidity, operations and reputation of the insurer are overseen collectively and at which the supervision of those factors are coordinated and exercised or the level at which legal liability for failure of general corporate governance duties would be placed. </w:t>
      </w:r>
      <w:r w:rsidR="007C730A" w:rsidRPr="005B4F18">
        <w:rPr>
          <w:rFonts w:ascii="Courier New" w:hAnsi="Courier New" w:cs="Courier New"/>
        </w:rPr>
        <w:t xml:space="preserve"> </w:t>
      </w:r>
      <w:r w:rsidRPr="005B4F18">
        <w:rPr>
          <w:rFonts w:ascii="Courier New" w:hAnsi="Courier New" w:cs="Courier New"/>
        </w:rPr>
        <w:t>If the insurer or insurance group determines the level of reporting based on these criteria, it shall indicate which of the three criterion was used to determine the level of reporting and explain any subsequent changes in level of reporting.</w:t>
      </w:r>
    </w:p>
    <w:p w14:paraId="3D0CA78D" w14:textId="77777777" w:rsidR="00C87803" w:rsidRPr="005B4F18" w:rsidRDefault="00C87803" w:rsidP="00C87803">
      <w:pPr>
        <w:pStyle w:val="P06-00"/>
        <w:rPr>
          <w:rFonts w:ascii="Courier New" w:hAnsi="Courier New" w:cs="Courier New"/>
        </w:rPr>
      </w:pPr>
      <w:r w:rsidRPr="005B4F18">
        <w:rPr>
          <w:rFonts w:ascii="Courier New" w:hAnsi="Courier New" w:cs="Courier New"/>
        </w:rPr>
        <w:t>E.  The review of the CGAD and any additional requests for information shall be made through the lead state as determined by the procedures within the most recent financial analysis handbook that is adopted by the national association of insurance commissioners.</w:t>
      </w:r>
    </w:p>
    <w:p w14:paraId="2984B0C7" w14:textId="77777777" w:rsidR="00F540AD" w:rsidRPr="005B4F18" w:rsidRDefault="00C87803" w:rsidP="00C87803">
      <w:pPr>
        <w:pStyle w:val="P06-00"/>
        <w:rPr>
          <w:rFonts w:ascii="Courier New" w:hAnsi="Courier New" w:cs="Courier New"/>
        </w:rPr>
      </w:pPr>
      <w:r w:rsidRPr="005B4F18">
        <w:rPr>
          <w:rFonts w:ascii="Courier New" w:hAnsi="Courier New" w:cs="Courier New"/>
        </w:rPr>
        <w:t>F.  Insurers that provide information that is substantially similar to the information required by this article in other documents that are provided to the director, including proxy statements that are filed in conjunction with form B requirements, or other state or federal filings that are provided to the department are not required to duplicate that information in the CGAD but are required to cross-reference the document in which the information is included.</w:t>
      </w:r>
      <w:r w:rsidRPr="005B4F18">
        <w:rPr>
          <w:rFonts w:ascii="Courier New" w:hAnsi="Courier New" w:cs="Courier New"/>
        </w:rPr>
        <w:fldChar w:fldCharType="begin"/>
      </w:r>
      <w:r w:rsidRPr="005B4F18">
        <w:rPr>
          <w:rFonts w:ascii="Courier New" w:hAnsi="Courier New" w:cs="Courier New"/>
        </w:rPr>
        <w:instrText xml:space="preserve"> COMMENTS END_STATUTE \* MERGEFORMAT </w:instrText>
      </w:r>
      <w:r w:rsidRPr="005B4F18">
        <w:rPr>
          <w:rFonts w:ascii="Courier New" w:hAnsi="Courier New" w:cs="Courier New"/>
        </w:rPr>
        <w:fldChar w:fldCharType="separate"/>
      </w:r>
      <w:r w:rsidRPr="005B4F18">
        <w:rPr>
          <w:rFonts w:ascii="Courier New" w:hAnsi="Courier New" w:cs="Courier New"/>
          <w:vanish/>
        </w:rPr>
        <w:t>END_STATUTE</w:t>
      </w:r>
      <w:r w:rsidRPr="005B4F18">
        <w:rPr>
          <w:rFonts w:ascii="Courier New" w:hAnsi="Courier New" w:cs="Courier New"/>
        </w:rPr>
        <w:fldChar w:fldCharType="end"/>
      </w:r>
    </w:p>
    <w:sectPr w:rsidR="00F540AD" w:rsidRPr="005B4F18" w:rsidSect="00C8780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D171" w14:textId="77777777" w:rsidR="00C87803" w:rsidRDefault="00C87803">
      <w:r>
        <w:separator/>
      </w:r>
    </w:p>
  </w:endnote>
  <w:endnote w:type="continuationSeparator" w:id="0">
    <w:p w14:paraId="36D254B9" w14:textId="77777777" w:rsidR="00C87803" w:rsidRDefault="00C8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92FD" w14:textId="77777777" w:rsidR="00C87803" w:rsidRDefault="00C87803">
      <w:r>
        <w:separator/>
      </w:r>
    </w:p>
  </w:footnote>
  <w:footnote w:type="continuationSeparator" w:id="0">
    <w:p w14:paraId="3E51C6E9" w14:textId="77777777" w:rsidR="00C87803" w:rsidRDefault="00C87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72558398">
    <w:abstractNumId w:val="8"/>
  </w:num>
  <w:num w:numId="2" w16cid:durableId="653337314">
    <w:abstractNumId w:val="8"/>
  </w:num>
  <w:num w:numId="3" w16cid:durableId="1416199907">
    <w:abstractNumId w:val="7"/>
  </w:num>
  <w:num w:numId="4" w16cid:durableId="203446593">
    <w:abstractNumId w:val="7"/>
  </w:num>
  <w:num w:numId="5" w16cid:durableId="1731343214">
    <w:abstractNumId w:val="10"/>
  </w:num>
  <w:num w:numId="6" w16cid:durableId="1371760304">
    <w:abstractNumId w:val="11"/>
  </w:num>
  <w:num w:numId="7" w16cid:durableId="530074187">
    <w:abstractNumId w:val="12"/>
  </w:num>
  <w:num w:numId="8" w16cid:durableId="950546992">
    <w:abstractNumId w:val="9"/>
  </w:num>
  <w:num w:numId="9" w16cid:durableId="1188714251">
    <w:abstractNumId w:val="6"/>
  </w:num>
  <w:num w:numId="10" w16cid:durableId="994918756">
    <w:abstractNumId w:val="5"/>
  </w:num>
  <w:num w:numId="11" w16cid:durableId="1833063995">
    <w:abstractNumId w:val="4"/>
  </w:num>
  <w:num w:numId="12" w16cid:durableId="786120717">
    <w:abstractNumId w:val="3"/>
  </w:num>
  <w:num w:numId="13" w16cid:durableId="2081708336">
    <w:abstractNumId w:val="2"/>
  </w:num>
  <w:num w:numId="14" w16cid:durableId="458568156">
    <w:abstractNumId w:val="1"/>
  </w:num>
  <w:num w:numId="15" w16cid:durableId="45968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03"/>
    <w:rsid w:val="00033AE7"/>
    <w:rsid w:val="005B4F18"/>
    <w:rsid w:val="007C730A"/>
    <w:rsid w:val="00C87803"/>
    <w:rsid w:val="00E41B6D"/>
    <w:rsid w:val="00E623A6"/>
    <w:rsid w:val="00F540AD"/>
    <w:rsid w:val="00FE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D3008"/>
  <w15:chartTrackingRefBased/>
  <w15:docId w15:val="{38441446-60BE-4A8F-A8AE-52B699E0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87803"/>
    <w:rPr>
      <w:rFonts w:ascii="Letter Gothic-Drafting" w:hAnsi="Letter Gothic-Drafting"/>
      <w:b/>
      <w:snapToGrid w:val="0"/>
    </w:rPr>
  </w:style>
  <w:style w:type="character" w:customStyle="1" w:styleId="SEC06-17Char">
    <w:name w:val="SEC 06-17 Char"/>
    <w:link w:val="SEC06-17"/>
    <w:rsid w:val="00C8780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496</Words>
  <Characters>2638</Characters>
  <Application>Microsoft Office Word</Application>
  <DocSecurity>0</DocSecurity>
  <Lines>47</Lines>
  <Paragraphs>8</Paragraphs>
  <ScaleCrop>false</ScaleCrop>
  <HeadingPairs>
    <vt:vector size="2" baseType="variant">
      <vt:variant>
        <vt:lpstr>Title</vt:lpstr>
      </vt:variant>
      <vt:variant>
        <vt:i4>1</vt:i4>
      </vt:variant>
    </vt:vector>
  </HeadingPairs>
  <TitlesOfParts>
    <vt:vector size="1" baseType="lpstr">
      <vt:lpstr>20-492.01; Disclosure requirements_x000d_</vt:lpstr>
    </vt:vector>
  </TitlesOfParts>
  <Company>LCS</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20-492.01; Disclosure requirements</dc:title>
  <dc:subject>Disclosure requirements</dc:subject>
  <dc:creator>Arizona Legislative Council</dc:creator>
  <cp:keywords/>
  <dc:description>0180.docx - 541R - 2019</dc:description>
  <cp:lastModifiedBy>dbupdate</cp:lastModifiedBy>
  <cp:revision>2</cp:revision>
  <cp:lastPrinted>2019-08-07T15:58:00Z</cp:lastPrinted>
  <dcterms:created xsi:type="dcterms:W3CDTF">2025-09-20T09:02:00Z</dcterms:created>
  <dcterms:modified xsi:type="dcterms:W3CDTF">2025-09-20T09:02:00Z</dcterms:modified>
</cp:coreProperties>
</file>