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C3AB8" w14:textId="77777777" w:rsidR="002144E4" w:rsidRPr="00087A16" w:rsidRDefault="002144E4">
      <w:pPr>
        <w:pStyle w:val="SEC06-18"/>
        <w:rPr>
          <w:rFonts w:ascii="Courier New" w:hAnsi="Courier New"/>
        </w:rPr>
      </w:pPr>
      <w:r w:rsidRPr="00087A16">
        <w:rPr>
          <w:rFonts w:ascii="Courier New" w:hAnsi="Courier New"/>
          <w:vanish/>
        </w:rPr>
        <w:fldChar w:fldCharType="begin"/>
      </w:r>
      <w:r w:rsidRPr="00087A16">
        <w:rPr>
          <w:rFonts w:ascii="Courier New" w:hAnsi="Courier New"/>
          <w:vanish/>
        </w:rPr>
        <w:instrText xml:space="preserve"> COMMENTS START_STATUTE \* MERGEFORMAT </w:instrText>
      </w:r>
      <w:r w:rsidRPr="00087A16">
        <w:rPr>
          <w:rFonts w:ascii="Courier New" w:hAnsi="Courier New"/>
          <w:vanish/>
        </w:rPr>
        <w:fldChar w:fldCharType="separate"/>
      </w:r>
      <w:r w:rsidRPr="00087A16">
        <w:rPr>
          <w:rFonts w:ascii="Courier New" w:hAnsi="Courier New"/>
          <w:vanish/>
        </w:rPr>
        <w:t>START_STATUTE</w:t>
      </w:r>
      <w:r w:rsidRPr="00087A16">
        <w:rPr>
          <w:rFonts w:ascii="Courier New" w:hAnsi="Courier New"/>
          <w:vanish/>
        </w:rPr>
        <w:fldChar w:fldCharType="end"/>
      </w:r>
      <w:r w:rsidRPr="00087A16">
        <w:rPr>
          <w:rStyle w:val="SNUM"/>
          <w:rFonts w:ascii="Courier New" w:hAnsi="Courier New"/>
        </w:rPr>
        <w:t>20-486</w:t>
      </w:r>
      <w:r w:rsidRPr="00087A16">
        <w:rPr>
          <w:rFonts w:ascii="Courier New" w:hAnsi="Courier New"/>
        </w:rPr>
        <w:t>.  </w:t>
      </w:r>
      <w:r w:rsidRPr="00087A16">
        <w:rPr>
          <w:rStyle w:val="SECHEAD"/>
          <w:rFonts w:ascii="Courier New" w:hAnsi="Courier New"/>
        </w:rPr>
        <w:t>Definitions; director's list</w:t>
      </w:r>
    </w:p>
    <w:p w14:paraId="75A5832D" w14:textId="77777777" w:rsidR="002144E4" w:rsidRPr="00087A16" w:rsidRDefault="002144E4">
      <w:pPr>
        <w:pStyle w:val="P06-00"/>
        <w:rPr>
          <w:rFonts w:ascii="Courier New" w:hAnsi="Courier New"/>
        </w:rPr>
      </w:pPr>
      <w:r w:rsidRPr="00087A16">
        <w:rPr>
          <w:rFonts w:ascii="Courier New" w:hAnsi="Courier New"/>
        </w:rPr>
        <w:t>A.  In this article, unless the context otherwise requires:</w:t>
      </w:r>
    </w:p>
    <w:p w14:paraId="69A6497C" w14:textId="77777777" w:rsidR="002144E4" w:rsidRPr="00087A16" w:rsidRDefault="002144E4">
      <w:pPr>
        <w:pStyle w:val="P06-00"/>
        <w:rPr>
          <w:rFonts w:ascii="Courier New" w:hAnsi="Courier New"/>
        </w:rPr>
      </w:pPr>
      <w:r w:rsidRPr="00087A16">
        <w:rPr>
          <w:rFonts w:ascii="Courier New" w:hAnsi="Courier New"/>
        </w:rPr>
        <w:t>1.  "Actuary" means a person who is a member in good standing of the American academy of actuaries.</w:t>
      </w:r>
    </w:p>
    <w:p w14:paraId="2B5E08DE" w14:textId="77777777" w:rsidR="002144E4" w:rsidRPr="00087A16" w:rsidRDefault="002144E4">
      <w:pPr>
        <w:pStyle w:val="P06-00"/>
        <w:rPr>
          <w:rFonts w:ascii="Courier New" w:hAnsi="Courier New"/>
        </w:rPr>
      </w:pPr>
      <w:r w:rsidRPr="00087A16">
        <w:rPr>
          <w:rFonts w:ascii="Courier New" w:hAnsi="Courier New"/>
        </w:rPr>
        <w:t>2.  "Controlling person" means a person, firm, association or corporation that directly or indirectly has the power to direct or cause to be directed the management, control or activities of the reinsurance intermediary.</w:t>
      </w:r>
    </w:p>
    <w:p w14:paraId="5186F8ED" w14:textId="77777777" w:rsidR="002144E4" w:rsidRPr="00087A16" w:rsidRDefault="002144E4">
      <w:pPr>
        <w:pStyle w:val="P06-00"/>
        <w:rPr>
          <w:rFonts w:ascii="Courier New" w:hAnsi="Courier New"/>
        </w:rPr>
      </w:pPr>
      <w:r w:rsidRPr="00087A16">
        <w:rPr>
          <w:rFonts w:ascii="Courier New" w:hAnsi="Courier New"/>
        </w:rPr>
        <w:t>3.  "Insurer" means a person, firm, as</w:t>
      </w:r>
      <w:r w:rsidRPr="00087A16">
        <w:rPr>
          <w:rFonts w:ascii="Courier New" w:hAnsi="Courier New"/>
        </w:rPr>
        <w:t>sociation or corporation licensed to transact insurance business in this state.</w:t>
      </w:r>
    </w:p>
    <w:p w14:paraId="4208727D" w14:textId="77777777" w:rsidR="002144E4" w:rsidRPr="00087A16" w:rsidRDefault="002144E4">
      <w:pPr>
        <w:pStyle w:val="P06-00"/>
        <w:rPr>
          <w:rFonts w:ascii="Courier New" w:hAnsi="Courier New"/>
        </w:rPr>
      </w:pPr>
      <w:r w:rsidRPr="00087A16">
        <w:rPr>
          <w:rFonts w:ascii="Courier New" w:hAnsi="Courier New"/>
        </w:rPr>
        <w:t>4.  "Licensed producer" means an insurance producer or reinsurance intermediary who is licensed pursuant to this title.</w:t>
      </w:r>
    </w:p>
    <w:p w14:paraId="591D0FCF" w14:textId="77777777" w:rsidR="002144E4" w:rsidRPr="00087A16" w:rsidRDefault="002144E4">
      <w:pPr>
        <w:pStyle w:val="P06-00"/>
        <w:rPr>
          <w:rFonts w:ascii="Courier New" w:hAnsi="Courier New"/>
        </w:rPr>
      </w:pPr>
      <w:r w:rsidRPr="00087A16">
        <w:rPr>
          <w:rFonts w:ascii="Courier New" w:hAnsi="Courier New"/>
        </w:rPr>
        <w:t xml:space="preserve">5.  "Reinsurance intermediary" means a reinsurance intermediary broker or a reinsurance intermediary manager. </w:t>
      </w:r>
    </w:p>
    <w:p w14:paraId="4AF44F57" w14:textId="77777777" w:rsidR="002144E4" w:rsidRPr="00087A16" w:rsidRDefault="002144E4">
      <w:pPr>
        <w:pStyle w:val="P06-00"/>
        <w:rPr>
          <w:rFonts w:ascii="Courier New" w:hAnsi="Courier New"/>
        </w:rPr>
      </w:pPr>
      <w:r w:rsidRPr="00087A16">
        <w:rPr>
          <w:rFonts w:ascii="Courier New" w:hAnsi="Courier New"/>
        </w:rPr>
        <w:t>6.  "Reinsurance intermediary broker" means a person, other than an officer or employee of the ceding insurer, or a firm, association or corporation that solicits, negotiates or places reinsurance cess</w:t>
      </w:r>
      <w:r w:rsidRPr="00087A16">
        <w:rPr>
          <w:rFonts w:ascii="Courier New" w:hAnsi="Courier New"/>
        </w:rPr>
        <w:t>ions or retrocessions on behalf of a ceding insurer without the authority or power to bind reinsurance on behalf of the insurer.</w:t>
      </w:r>
    </w:p>
    <w:p w14:paraId="19949FF7" w14:textId="77777777" w:rsidR="002144E4" w:rsidRPr="00087A16" w:rsidRDefault="002144E4">
      <w:pPr>
        <w:pStyle w:val="P06-00"/>
        <w:rPr>
          <w:rFonts w:ascii="Courier New" w:hAnsi="Courier New"/>
        </w:rPr>
      </w:pPr>
      <w:r w:rsidRPr="00087A16">
        <w:rPr>
          <w:rFonts w:ascii="Courier New" w:hAnsi="Courier New"/>
        </w:rPr>
        <w:t>7.  "Reinsurance intermediary manager" means a person, firm, association or corporation that has authority to bind or manage all or part of the assumed reinsurance business of a reinsurer, including the management of a separate division, department or underwriting office, and that acts as an agent for the reinsurer whether the reinsurer is known as a reinsurance intermediary manag</w:t>
      </w:r>
      <w:r w:rsidRPr="00087A16">
        <w:rPr>
          <w:rFonts w:ascii="Courier New" w:hAnsi="Courier New"/>
        </w:rPr>
        <w:t>er, a manager or another similar term.  For the purposes of this article, the following persons are not reinsurance intermediary managers:</w:t>
      </w:r>
    </w:p>
    <w:p w14:paraId="75C974A9" w14:textId="77777777" w:rsidR="002144E4" w:rsidRPr="00087A16" w:rsidRDefault="002144E4">
      <w:pPr>
        <w:pStyle w:val="P06-00"/>
        <w:rPr>
          <w:rFonts w:ascii="Courier New" w:hAnsi="Courier New"/>
        </w:rPr>
      </w:pPr>
      <w:r w:rsidRPr="00087A16">
        <w:rPr>
          <w:rFonts w:ascii="Courier New" w:hAnsi="Courier New"/>
        </w:rPr>
        <w:t>(a)  An employee of the reinsurer.</w:t>
      </w:r>
    </w:p>
    <w:p w14:paraId="4C8D5E7F" w14:textId="77777777" w:rsidR="002144E4" w:rsidRPr="00087A16" w:rsidRDefault="002144E4">
      <w:pPr>
        <w:pStyle w:val="P06-00"/>
        <w:rPr>
          <w:rFonts w:ascii="Courier New" w:hAnsi="Courier New"/>
        </w:rPr>
      </w:pPr>
      <w:r w:rsidRPr="00087A16">
        <w:rPr>
          <w:rFonts w:ascii="Courier New" w:hAnsi="Courier New"/>
        </w:rPr>
        <w:t>(b)  The United States manager of a United States branch of an alien reinsurer.</w:t>
      </w:r>
    </w:p>
    <w:p w14:paraId="666F0593" w14:textId="77777777" w:rsidR="002144E4" w:rsidRPr="00087A16" w:rsidRDefault="002144E4">
      <w:pPr>
        <w:pStyle w:val="P06-00"/>
        <w:rPr>
          <w:rFonts w:ascii="Courier New" w:hAnsi="Courier New"/>
        </w:rPr>
      </w:pPr>
      <w:r w:rsidRPr="00087A16">
        <w:rPr>
          <w:rFonts w:ascii="Courier New" w:hAnsi="Courier New"/>
        </w:rPr>
        <w:t>(c)  An underwriting manager who, pursuant to contract, manages all of the reinsurance operations of the reinsurer, who is under common control with the reinsurer, subject to the holding company regulatory act, and whose compensation is not based on the volu</w:t>
      </w:r>
      <w:r w:rsidRPr="00087A16">
        <w:rPr>
          <w:rFonts w:ascii="Courier New" w:hAnsi="Courier New"/>
        </w:rPr>
        <w:t>me of premiums written.</w:t>
      </w:r>
    </w:p>
    <w:p w14:paraId="4C35D7A1" w14:textId="77777777" w:rsidR="002144E4" w:rsidRPr="00087A16" w:rsidRDefault="002144E4">
      <w:pPr>
        <w:pStyle w:val="P06-00"/>
        <w:rPr>
          <w:rFonts w:ascii="Courier New" w:hAnsi="Courier New"/>
        </w:rPr>
      </w:pPr>
      <w:r w:rsidRPr="00087A16">
        <w:rPr>
          <w:rFonts w:ascii="Courier New" w:hAnsi="Courier New"/>
        </w:rPr>
        <w:t>(d)  The manager of a group, association, pool or organization of insurers that engages in joint underwriting or joint reinsurance and that is subject to examination by the insurance director of the state in which the manager's principal business office is located.</w:t>
      </w:r>
    </w:p>
    <w:p w14:paraId="489E25A9" w14:textId="77777777" w:rsidR="002144E4" w:rsidRPr="00087A16" w:rsidRDefault="002144E4">
      <w:pPr>
        <w:pStyle w:val="P06-00"/>
        <w:rPr>
          <w:rFonts w:ascii="Courier New" w:hAnsi="Courier New"/>
        </w:rPr>
      </w:pPr>
      <w:r w:rsidRPr="00087A16">
        <w:rPr>
          <w:rFonts w:ascii="Courier New" w:hAnsi="Courier New"/>
        </w:rPr>
        <w:t>8.  "Reinsurer" means a person, firm, association or corporation licensed to transact reinsurance business in this state.</w:t>
      </w:r>
    </w:p>
    <w:p w14:paraId="7617ACFE" w14:textId="77777777" w:rsidR="002144E4" w:rsidRPr="00087A16" w:rsidRDefault="002144E4">
      <w:pPr>
        <w:pStyle w:val="P06-00"/>
        <w:rPr>
          <w:rFonts w:ascii="Courier New" w:hAnsi="Courier New"/>
        </w:rPr>
      </w:pPr>
      <w:r w:rsidRPr="00087A16">
        <w:rPr>
          <w:rFonts w:ascii="Courier New" w:hAnsi="Courier New"/>
        </w:rPr>
        <w:t>9.  "Violation" means the failure of the reinsurance intermediary, insurer or reinsurer for whom the</w:t>
      </w:r>
      <w:r w:rsidRPr="00087A16">
        <w:rPr>
          <w:rFonts w:ascii="Courier New" w:hAnsi="Courier New"/>
        </w:rPr>
        <w:t xml:space="preserve"> reinsurance intermediary was acting to substantially comply with the provisions of this article.</w:t>
      </w:r>
    </w:p>
    <w:p w14:paraId="05547BFF" w14:textId="77777777" w:rsidR="002144E4" w:rsidRPr="00087A16" w:rsidRDefault="002144E4">
      <w:pPr>
        <w:pStyle w:val="P06-00"/>
        <w:rPr>
          <w:rFonts w:ascii="Courier New" w:hAnsi="Courier New"/>
        </w:rPr>
      </w:pPr>
      <w:r w:rsidRPr="00087A16">
        <w:rPr>
          <w:rFonts w:ascii="Courier New" w:hAnsi="Courier New"/>
        </w:rPr>
        <w:t>B.  The director may establish and maintain a list of financial institutions as a qualified financial institution if the institution is:</w:t>
      </w:r>
    </w:p>
    <w:p w14:paraId="15259286" w14:textId="77777777" w:rsidR="002144E4" w:rsidRPr="00087A16" w:rsidRDefault="002144E4">
      <w:pPr>
        <w:pStyle w:val="P06-00"/>
        <w:rPr>
          <w:rFonts w:ascii="Courier New" w:hAnsi="Courier New"/>
        </w:rPr>
      </w:pPr>
      <w:r w:rsidRPr="00087A16">
        <w:rPr>
          <w:rFonts w:ascii="Courier New" w:hAnsi="Courier New"/>
        </w:rPr>
        <w:t>1.  Organized, or in the case of a United States office of a foreign banking organization, licensed, under the laws of the United States or any state of the United States.</w:t>
      </w:r>
    </w:p>
    <w:p w14:paraId="5D72CA96" w14:textId="77777777" w:rsidR="002144E4" w:rsidRPr="00087A16" w:rsidRDefault="002144E4">
      <w:pPr>
        <w:pStyle w:val="P06-00"/>
        <w:rPr>
          <w:rFonts w:ascii="Courier New" w:hAnsi="Courier New"/>
        </w:rPr>
      </w:pPr>
      <w:r w:rsidRPr="00087A16">
        <w:rPr>
          <w:rFonts w:ascii="Courier New" w:hAnsi="Courier New"/>
        </w:rPr>
        <w:t>2.  Regulated, supervised and examined by federal or state authorities having regulatory authority over b</w:t>
      </w:r>
      <w:r w:rsidRPr="00087A16">
        <w:rPr>
          <w:rFonts w:ascii="Courier New" w:hAnsi="Courier New"/>
        </w:rPr>
        <w:t>anks and trust companies.</w:t>
      </w:r>
    </w:p>
    <w:p w14:paraId="17D2C745" w14:textId="77777777" w:rsidR="002144E4" w:rsidRPr="00087A16" w:rsidRDefault="002144E4">
      <w:pPr>
        <w:pStyle w:val="P06-00"/>
        <w:rPr>
          <w:rFonts w:ascii="Courier New" w:hAnsi="Courier New"/>
        </w:rPr>
      </w:pPr>
      <w:r w:rsidRPr="00087A16">
        <w:rPr>
          <w:rFonts w:ascii="Courier New" w:hAnsi="Courier New"/>
        </w:rPr>
        <w:t xml:space="preserve">3.  Determined by the director to meet the standards of financial condition and standing that are considered necessary and appropriate to regulate the quality of financial institutions whose letters of credit will be acceptable to the director. </w:t>
      </w:r>
      <w:r w:rsidRPr="00087A16">
        <w:rPr>
          <w:rFonts w:ascii="Courier New" w:hAnsi="Courier New"/>
          <w:vanish/>
        </w:rPr>
        <w:fldChar w:fldCharType="begin"/>
      </w:r>
      <w:r w:rsidRPr="00087A16">
        <w:rPr>
          <w:rFonts w:ascii="Courier New" w:hAnsi="Courier New"/>
          <w:vanish/>
        </w:rPr>
        <w:instrText xml:space="preserve"> COMMENTS END_STATUTE \* MERGEFORMAT </w:instrText>
      </w:r>
      <w:r w:rsidRPr="00087A16">
        <w:rPr>
          <w:rFonts w:ascii="Courier New" w:hAnsi="Courier New"/>
          <w:vanish/>
        </w:rPr>
        <w:fldChar w:fldCharType="separate"/>
      </w:r>
      <w:r w:rsidRPr="00087A16">
        <w:rPr>
          <w:rFonts w:ascii="Courier New" w:hAnsi="Courier New"/>
          <w:vanish/>
        </w:rPr>
        <w:t>END_STATUTE</w:t>
      </w:r>
      <w:r w:rsidRPr="00087A16">
        <w:rPr>
          <w:rFonts w:ascii="Courier New" w:hAnsi="Courier New"/>
          <w:vanish/>
        </w:rPr>
        <w:fldChar w:fldCharType="end"/>
      </w:r>
    </w:p>
    <w:p w14:paraId="0C334F54" w14:textId="77777777" w:rsidR="002144E4" w:rsidRPr="00087A16" w:rsidRDefault="002144E4">
      <w:pPr>
        <w:rPr>
          <w:rFonts w:ascii="Courier New" w:hAnsi="Courier New"/>
        </w:rPr>
      </w:pPr>
    </w:p>
    <w:p w14:paraId="2776F1E7" w14:textId="77777777" w:rsidR="002144E4" w:rsidRPr="00087A16" w:rsidRDefault="002144E4">
      <w:pPr>
        <w:rPr>
          <w:rFonts w:ascii="Courier New" w:hAnsi="Courier New"/>
        </w:rPr>
      </w:pPr>
    </w:p>
    <w:sectPr w:rsidR="002144E4" w:rsidRPr="00087A16">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BEDFE" w14:textId="77777777" w:rsidR="002144E4" w:rsidRDefault="002144E4">
      <w:r>
        <w:separator/>
      </w:r>
    </w:p>
  </w:endnote>
  <w:endnote w:type="continuationSeparator" w:id="0">
    <w:p w14:paraId="28D5DDD9" w14:textId="77777777" w:rsidR="002144E4" w:rsidRDefault="00214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B1A5" w14:textId="77777777" w:rsidR="002144E4" w:rsidRDefault="002144E4">
      <w:r>
        <w:separator/>
      </w:r>
    </w:p>
  </w:footnote>
  <w:footnote w:type="continuationSeparator" w:id="0">
    <w:p w14:paraId="25B49E52" w14:textId="77777777" w:rsidR="002144E4" w:rsidRDefault="00214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3545641">
    <w:abstractNumId w:val="1"/>
  </w:num>
  <w:num w:numId="2" w16cid:durableId="401880112">
    <w:abstractNumId w:val="1"/>
  </w:num>
  <w:num w:numId="3" w16cid:durableId="1511292699">
    <w:abstractNumId w:val="0"/>
  </w:num>
  <w:num w:numId="4" w16cid:durableId="7667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8C"/>
    <w:rsid w:val="00087A16"/>
    <w:rsid w:val="002144E4"/>
    <w:rsid w:val="009D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BF8D7"/>
  <w15:chartTrackingRefBased/>
  <w15:docId w15:val="{97007B89-A619-4F5D-92C7-2D13EC1CA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519</Words>
  <Characters>2878</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20-486; Definitions; director's list</dc:title>
  <dc:subject>Definitions; director's list</dc:subject>
  <dc:creator>Arizona Legislative Council</dc:creator>
  <cp:keywords/>
  <dc:description/>
  <cp:lastModifiedBy>dbupdate</cp:lastModifiedBy>
  <cp:revision>2</cp:revision>
  <cp:lastPrinted>1601-01-01T00:00:00Z</cp:lastPrinted>
  <dcterms:created xsi:type="dcterms:W3CDTF">2026-09-09T08:21:00Z</dcterms:created>
  <dcterms:modified xsi:type="dcterms:W3CDTF">2026-09-09T08:21:00Z</dcterms:modified>
</cp:coreProperties>
</file>