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379B" w14:textId="6DB3E837" w:rsidR="00830E5A" w:rsidRPr="00AC31E0" w:rsidRDefault="00830E5A" w:rsidP="00830E5A">
      <w:pPr>
        <w:pStyle w:val="SEC06-20"/>
        <w:rPr>
          <w:rFonts w:ascii="Courier New" w:hAnsi="Courier New" w:cs="Courier New"/>
        </w:rPr>
      </w:pPr>
      <w:r w:rsidRPr="00AC31E0">
        <w:rPr>
          <w:rFonts w:ascii="Courier New" w:hAnsi="Courier New" w:cs="Courier New"/>
        </w:rPr>
        <w:fldChar w:fldCharType="begin"/>
      </w:r>
      <w:r w:rsidRPr="00AC31E0">
        <w:rPr>
          <w:rFonts w:ascii="Courier New" w:hAnsi="Courier New" w:cs="Courier New"/>
        </w:rPr>
        <w:instrText xml:space="preserve"> COMMENTS START_STATUTE \* MERGEFORMAT </w:instrText>
      </w:r>
      <w:r w:rsidRPr="00AC31E0">
        <w:rPr>
          <w:rFonts w:ascii="Courier New" w:hAnsi="Courier New" w:cs="Courier New"/>
        </w:rPr>
        <w:fldChar w:fldCharType="separate"/>
      </w:r>
      <w:r w:rsidRPr="00AC31E0">
        <w:rPr>
          <w:rFonts w:ascii="Courier New" w:hAnsi="Courier New" w:cs="Courier New"/>
          <w:vanish/>
        </w:rPr>
        <w:t>START_STATUTE</w:t>
      </w:r>
      <w:r w:rsidRPr="00AC31E0">
        <w:rPr>
          <w:rFonts w:ascii="Courier New" w:hAnsi="Courier New" w:cs="Courier New"/>
        </w:rPr>
        <w:fldChar w:fldCharType="end"/>
      </w:r>
      <w:r w:rsidRPr="00AC31E0">
        <w:rPr>
          <w:rStyle w:val="SNUM"/>
          <w:rFonts w:ascii="Courier New" w:hAnsi="Courier New" w:cs="Courier New"/>
        </w:rPr>
        <w:t>20-485.12</w:t>
      </w:r>
      <w:r w:rsidRPr="00AC31E0">
        <w:rPr>
          <w:rFonts w:ascii="Courier New" w:hAnsi="Courier New" w:cs="Courier New"/>
        </w:rPr>
        <w:t>.  </w:t>
      </w:r>
      <w:r w:rsidRPr="00AC31E0">
        <w:rPr>
          <w:rStyle w:val="SECHEAD"/>
          <w:rFonts w:ascii="Courier New" w:hAnsi="Courier New" w:cs="Courier New"/>
        </w:rPr>
        <w:t>Certificate of registration; fees; expiration; revocation; civil penalties; violations; classification; injunctive relief</w:t>
      </w:r>
    </w:p>
    <w:p w14:paraId="500605DB" w14:textId="032C1ED7" w:rsidR="00830E5A" w:rsidRPr="00AC31E0" w:rsidRDefault="00830E5A" w:rsidP="00830E5A">
      <w:pPr>
        <w:pStyle w:val="P06-00"/>
        <w:rPr>
          <w:rFonts w:ascii="Courier New" w:hAnsi="Courier New" w:cs="Courier New"/>
        </w:rPr>
      </w:pPr>
      <w:r w:rsidRPr="00AC31E0">
        <w:rPr>
          <w:rFonts w:ascii="Courier New" w:hAnsi="Courier New" w:cs="Courier New"/>
        </w:rPr>
        <w:t>A.  A person may not claim to be an administrator in this state unless the person holds a valid certificate of registration as an administrator issued by the director.</w:t>
      </w:r>
    </w:p>
    <w:p w14:paraId="121B8684" w14:textId="77777777" w:rsidR="00830E5A" w:rsidRPr="00AC31E0" w:rsidRDefault="00830E5A" w:rsidP="00830E5A">
      <w:pPr>
        <w:pStyle w:val="P06-00"/>
        <w:rPr>
          <w:rFonts w:ascii="Courier New" w:hAnsi="Courier New" w:cs="Courier New"/>
        </w:rPr>
      </w:pPr>
      <w:r w:rsidRPr="00AC31E0">
        <w:rPr>
          <w:rFonts w:ascii="Courier New" w:hAnsi="Courier New" w:cs="Courier New"/>
        </w:rPr>
        <w:t>B.  An application for a certificate of registration and an application to renew a certificate shall be in the form prescribed by the director and shall be accompanied by the fee prescribed in section 20</w:t>
      </w:r>
      <w:r w:rsidRPr="00AC31E0">
        <w:rPr>
          <w:rFonts w:ascii="Courier New" w:hAnsi="Courier New" w:cs="Courier New"/>
        </w:rPr>
        <w:noBreakHyphen/>
        <w:t>167.  The fee is not refundable if the application or renewal application is denied.  Each application for a certificate shall include the following information and documents:</w:t>
      </w:r>
    </w:p>
    <w:p w14:paraId="45043544" w14:textId="77777777" w:rsidR="00830E5A" w:rsidRPr="00AC31E0" w:rsidRDefault="00830E5A" w:rsidP="00830E5A">
      <w:pPr>
        <w:pStyle w:val="P06-00"/>
        <w:rPr>
          <w:rFonts w:ascii="Courier New" w:hAnsi="Courier New" w:cs="Courier New"/>
        </w:rPr>
      </w:pPr>
      <w:r w:rsidRPr="00AC31E0">
        <w:rPr>
          <w:rFonts w:ascii="Courier New" w:hAnsi="Courier New" w:cs="Courier New"/>
        </w:rPr>
        <w:t>1.  A financial statement that is certified by an officer of the applicant on a form acceptable to the director and that includes current financial information covering the ninety days immediately preceding the date that the application is filed with the director.  The financial statement shall include the following:</w:t>
      </w:r>
    </w:p>
    <w:p w14:paraId="4D7C5E33" w14:textId="77777777" w:rsidR="00830E5A" w:rsidRPr="00AC31E0" w:rsidRDefault="00830E5A" w:rsidP="00830E5A">
      <w:pPr>
        <w:pStyle w:val="P06-00"/>
        <w:rPr>
          <w:rFonts w:ascii="Courier New" w:hAnsi="Courier New" w:cs="Courier New"/>
        </w:rPr>
      </w:pPr>
      <w:r w:rsidRPr="00AC31E0">
        <w:rPr>
          <w:rFonts w:ascii="Courier New" w:hAnsi="Courier New" w:cs="Courier New"/>
        </w:rPr>
        <w:t>(a)  A disclosure of the total amount of Arizona monies projected to be handled for the next calendar year.</w:t>
      </w:r>
    </w:p>
    <w:p w14:paraId="3736A4F7" w14:textId="77777777" w:rsidR="00830E5A" w:rsidRPr="00AC31E0" w:rsidRDefault="00830E5A" w:rsidP="00830E5A">
      <w:pPr>
        <w:pStyle w:val="P06-00"/>
        <w:rPr>
          <w:rFonts w:ascii="Courier New" w:hAnsi="Courier New" w:cs="Courier New"/>
        </w:rPr>
      </w:pPr>
      <w:r w:rsidRPr="00AC31E0">
        <w:rPr>
          <w:rFonts w:ascii="Courier New" w:hAnsi="Courier New" w:cs="Courier New"/>
        </w:rPr>
        <w:t>(b)  An income statement and a balance sheet prepared in accordance with generally accepted accounting principles for the two years immediately preceding the date that the application is filed.  The applicant shall not submit consolidated income statements or balance sheets.</w:t>
      </w:r>
    </w:p>
    <w:p w14:paraId="46637AC9" w14:textId="77777777" w:rsidR="00830E5A" w:rsidRPr="00AC31E0" w:rsidRDefault="00830E5A" w:rsidP="00830E5A">
      <w:pPr>
        <w:pStyle w:val="P06-00"/>
        <w:rPr>
          <w:rFonts w:ascii="Courier New" w:hAnsi="Courier New" w:cs="Courier New"/>
        </w:rPr>
      </w:pPr>
      <w:r w:rsidRPr="00AC31E0">
        <w:rPr>
          <w:rFonts w:ascii="Courier New" w:hAnsi="Courier New" w:cs="Courier New"/>
        </w:rPr>
        <w:t>2.  All of the administrator's basic organization documents and amendments to these documents, including any articles of incorporation, articles of association, partnership agreement, trade name certificate, trust agreement, shareholder agreement and other applicable document.</w:t>
      </w:r>
    </w:p>
    <w:p w14:paraId="716A4FCD" w14:textId="77777777" w:rsidR="00830E5A" w:rsidRPr="00AC31E0" w:rsidRDefault="00830E5A" w:rsidP="00830E5A">
      <w:pPr>
        <w:pStyle w:val="P06-00"/>
        <w:rPr>
          <w:rFonts w:ascii="Courier New" w:hAnsi="Courier New" w:cs="Courier New"/>
        </w:rPr>
      </w:pPr>
      <w:r w:rsidRPr="00AC31E0">
        <w:rPr>
          <w:rFonts w:ascii="Courier New" w:hAnsi="Courier New" w:cs="Courier New"/>
        </w:rPr>
        <w:t>3.  An organizational chart that identifies each member of the holding company system that directly or indirectly controls the administrator and every affiliate the administrator directly or indirectly controls.</w:t>
      </w:r>
    </w:p>
    <w:p w14:paraId="16846310" w14:textId="77777777" w:rsidR="00830E5A" w:rsidRPr="00AC31E0" w:rsidRDefault="00830E5A" w:rsidP="00830E5A">
      <w:pPr>
        <w:pStyle w:val="P06-00"/>
        <w:rPr>
          <w:rFonts w:ascii="Courier New" w:hAnsi="Courier New" w:cs="Courier New"/>
        </w:rPr>
      </w:pPr>
      <w:r w:rsidRPr="00AC31E0">
        <w:rPr>
          <w:rFonts w:ascii="Courier New" w:hAnsi="Courier New" w:cs="Courier New"/>
        </w:rPr>
        <w:t>4.  The administrator's bylaws, rules or regulations or similar documents that regulate the administrator's internal affairs.</w:t>
      </w:r>
    </w:p>
    <w:p w14:paraId="6FD90C64" w14:textId="77777777" w:rsidR="00830E5A" w:rsidRPr="00AC31E0" w:rsidRDefault="00830E5A" w:rsidP="00830E5A">
      <w:pPr>
        <w:pStyle w:val="P06-00"/>
        <w:rPr>
          <w:rFonts w:ascii="Courier New" w:hAnsi="Courier New" w:cs="Courier New"/>
        </w:rPr>
      </w:pPr>
      <w:r w:rsidRPr="00AC31E0">
        <w:rPr>
          <w:rFonts w:ascii="Courier New" w:hAnsi="Courier New" w:cs="Courier New"/>
        </w:rPr>
        <w:t>5.  Biographical affidavits to be completed by the individuals responsible for the administrator's affairs, including affidavits for all members of the board of directors, the board of trustees, the executive committee or any other governing board or committee, the principal officers of the corporation or the partners or members of the partnership or association, shareholders that directly or indirectly hold at least ten percent of the voting securities of the administrator and any other person who exercises control or influence over the affairs of the administrator.  The biographical affidavits shall include information concerning the personal history, business record, insurance experience and other pertinent facts as the director may require, including whether the affiant has been the subject of an investigation by any regulatory authority or has had any license of any type denied, suspended or revoked in any jurisdiction.</w:t>
      </w:r>
    </w:p>
    <w:p w14:paraId="74BD3F47" w14:textId="77777777" w:rsidR="00830E5A" w:rsidRPr="00AC31E0" w:rsidRDefault="00830E5A" w:rsidP="00830E5A">
      <w:pPr>
        <w:pStyle w:val="P06-00"/>
        <w:rPr>
          <w:rFonts w:ascii="Courier New" w:hAnsi="Courier New" w:cs="Courier New"/>
        </w:rPr>
      </w:pPr>
      <w:r w:rsidRPr="00AC31E0">
        <w:rPr>
          <w:rFonts w:ascii="Courier New" w:hAnsi="Courier New" w:cs="Courier New"/>
        </w:rPr>
        <w:t>6.  The administrator's complete name and address for all offices in each jurisdiction.</w:t>
      </w:r>
    </w:p>
    <w:p w14:paraId="1B3176D0" w14:textId="77777777" w:rsidR="00830E5A" w:rsidRPr="00AC31E0" w:rsidRDefault="00830E5A" w:rsidP="00830E5A">
      <w:pPr>
        <w:pStyle w:val="P06-00"/>
        <w:rPr>
          <w:rFonts w:ascii="Courier New" w:hAnsi="Courier New" w:cs="Courier New"/>
        </w:rPr>
      </w:pPr>
      <w:r w:rsidRPr="00AC31E0">
        <w:rPr>
          <w:rFonts w:ascii="Courier New" w:hAnsi="Courier New" w:cs="Courier New"/>
        </w:rPr>
        <w:t>7.  A declaration that states whether the administrator has:</w:t>
      </w:r>
    </w:p>
    <w:p w14:paraId="53A7D251" w14:textId="77777777" w:rsidR="00830E5A" w:rsidRPr="00AC31E0" w:rsidRDefault="00830E5A" w:rsidP="00830E5A">
      <w:pPr>
        <w:pStyle w:val="P06-00"/>
        <w:rPr>
          <w:rFonts w:ascii="Courier New" w:hAnsi="Courier New" w:cs="Courier New"/>
        </w:rPr>
      </w:pPr>
      <w:r w:rsidRPr="00AC31E0">
        <w:rPr>
          <w:rFonts w:ascii="Courier New" w:hAnsi="Courier New" w:cs="Courier New"/>
        </w:rPr>
        <w:t>(a)  Been previously licensed to transact any kind of insurance in this state or any other jurisdiction and whether that license has been refused, suspended or revoked.</w:t>
      </w:r>
    </w:p>
    <w:p w14:paraId="683C5593" w14:textId="77777777" w:rsidR="00830E5A" w:rsidRPr="00AC31E0" w:rsidRDefault="00830E5A" w:rsidP="00830E5A">
      <w:pPr>
        <w:pStyle w:val="P06-00"/>
        <w:rPr>
          <w:rFonts w:ascii="Courier New" w:hAnsi="Courier New" w:cs="Courier New"/>
        </w:rPr>
      </w:pPr>
      <w:r w:rsidRPr="00AC31E0">
        <w:rPr>
          <w:rFonts w:ascii="Courier New" w:hAnsi="Courier New" w:cs="Courier New"/>
        </w:rPr>
        <w:t>(b)  Been indebted to any person, including all of the relevant details.</w:t>
      </w:r>
    </w:p>
    <w:p w14:paraId="6DABD4AC" w14:textId="77777777" w:rsidR="00830E5A" w:rsidRPr="00AC31E0" w:rsidRDefault="00830E5A" w:rsidP="00830E5A">
      <w:pPr>
        <w:pStyle w:val="P06-00"/>
        <w:rPr>
          <w:rFonts w:ascii="Courier New" w:hAnsi="Courier New" w:cs="Courier New"/>
        </w:rPr>
      </w:pPr>
      <w:r w:rsidRPr="00AC31E0">
        <w:rPr>
          <w:rFonts w:ascii="Courier New" w:hAnsi="Courier New" w:cs="Courier New"/>
        </w:rPr>
        <w:t>(c)  Had an administrative agreement canceled, including all of the relevant details.</w:t>
      </w:r>
    </w:p>
    <w:p w14:paraId="740AB661" w14:textId="77777777" w:rsidR="00830E5A" w:rsidRPr="00AC31E0" w:rsidRDefault="00830E5A" w:rsidP="00830E5A">
      <w:pPr>
        <w:pStyle w:val="P06-00"/>
        <w:rPr>
          <w:rFonts w:ascii="Courier New" w:hAnsi="Courier New" w:cs="Courier New"/>
        </w:rPr>
      </w:pPr>
      <w:r w:rsidRPr="00AC31E0">
        <w:rPr>
          <w:rFonts w:ascii="Courier New" w:hAnsi="Courier New" w:cs="Courier New"/>
        </w:rPr>
        <w:t>8.  The details about the administrator's capacity to collect premiums or administer claims on behalf of the insurer in this state.</w:t>
      </w:r>
    </w:p>
    <w:p w14:paraId="5A0396A8" w14:textId="77777777" w:rsidR="00830E5A" w:rsidRPr="00AC31E0" w:rsidRDefault="00830E5A" w:rsidP="00830E5A">
      <w:pPr>
        <w:pStyle w:val="P06-00"/>
        <w:rPr>
          <w:rFonts w:ascii="Courier New" w:hAnsi="Courier New" w:cs="Courier New"/>
        </w:rPr>
      </w:pPr>
      <w:r w:rsidRPr="00AC31E0">
        <w:rPr>
          <w:rFonts w:ascii="Courier New" w:hAnsi="Courier New" w:cs="Courier New"/>
        </w:rPr>
        <w:t>9.  The written notice, approved by the insurer, that the administrator will provide to insured individuals and that advises the insured individuals of the administrator's identity and the relationship between the administrator and the insurer for each executed insurance administrative agreement filed in this state.</w:t>
      </w:r>
    </w:p>
    <w:p w14:paraId="56B788C4" w14:textId="77777777" w:rsidR="00830E5A" w:rsidRPr="00AC31E0" w:rsidRDefault="00830E5A" w:rsidP="00830E5A">
      <w:pPr>
        <w:pStyle w:val="P05-00"/>
        <w:rPr>
          <w:rFonts w:ascii="Courier New" w:hAnsi="Courier New" w:cs="Courier New"/>
        </w:rPr>
      </w:pPr>
      <w:r w:rsidRPr="00AC31E0">
        <w:rPr>
          <w:rFonts w:ascii="Courier New" w:hAnsi="Courier New" w:cs="Courier New"/>
        </w:rPr>
        <w:t>10.  An affidavit signed by an officer of the administrator who is authorized by the administrator to verify the facts stated in the application.</w:t>
      </w:r>
    </w:p>
    <w:p w14:paraId="5A06A9F5" w14:textId="10DE7161" w:rsidR="00830E5A" w:rsidRPr="00AC31E0" w:rsidRDefault="00830E5A" w:rsidP="00830E5A">
      <w:pPr>
        <w:pStyle w:val="P06-00"/>
        <w:rPr>
          <w:rFonts w:ascii="Courier New" w:hAnsi="Courier New" w:cs="Courier New"/>
        </w:rPr>
      </w:pPr>
      <w:r w:rsidRPr="00AC31E0">
        <w:rPr>
          <w:rFonts w:ascii="Courier New" w:hAnsi="Courier New" w:cs="Courier New"/>
        </w:rPr>
        <w:t>C.  The director shall issue the certificate of registration unless the director finds that the applicant is not competent or financially responsible, has had an insurance license denied for cause by any state or has failed to comply with any requirement of this article.</w:t>
      </w:r>
      <w:r w:rsidR="00147C48" w:rsidRPr="00AC31E0">
        <w:rPr>
          <w:rFonts w:ascii="Courier New" w:hAnsi="Courier New" w:cs="Courier New"/>
        </w:rPr>
        <w:t>  </w:t>
      </w:r>
      <w:r w:rsidRPr="00AC31E0">
        <w:rPr>
          <w:rFonts w:ascii="Courier New" w:hAnsi="Courier New" w:cs="Courier New"/>
        </w:rPr>
        <w:t>The certificate remains in effect until the director suspends or revokes the certificate or until the director accepts the voluntary termination of the certificate.  On revocation or termination, the administrator shall immediately deliver the certificate to the director.</w:t>
      </w:r>
    </w:p>
    <w:p w14:paraId="4CB30547" w14:textId="77777777" w:rsidR="00830E5A" w:rsidRPr="00AC31E0" w:rsidRDefault="00830E5A" w:rsidP="00830E5A">
      <w:pPr>
        <w:pStyle w:val="P06-00"/>
        <w:rPr>
          <w:rFonts w:ascii="Courier New" w:hAnsi="Courier New" w:cs="Courier New"/>
        </w:rPr>
      </w:pPr>
      <w:r w:rsidRPr="00AC31E0">
        <w:rPr>
          <w:rFonts w:ascii="Courier New" w:hAnsi="Courier New" w:cs="Courier New"/>
        </w:rPr>
        <w:t>D.  Unless the certificate of registration is surrendered, suspended or revoked, a certificate of registration issued pursuant to this section to an administrator remains in effect for as long as the administrator continues in business in this state and the administrator remains in compliance with all of the requirements applicable to administrators prescribed by this title.</w:t>
      </w:r>
    </w:p>
    <w:p w14:paraId="0ADE5681" w14:textId="77777777" w:rsidR="00830E5A" w:rsidRPr="00AC31E0" w:rsidRDefault="00830E5A" w:rsidP="00830E5A">
      <w:pPr>
        <w:pStyle w:val="P06-00"/>
        <w:rPr>
          <w:rFonts w:ascii="Courier New" w:hAnsi="Courier New" w:cs="Courier New"/>
        </w:rPr>
      </w:pPr>
      <w:r w:rsidRPr="00AC31E0">
        <w:rPr>
          <w:rFonts w:ascii="Courier New" w:hAnsi="Courier New" w:cs="Courier New"/>
        </w:rPr>
        <w:t>E.  On or before March 1 of each year, each administrator that has an effective certificate of registration shall file a renewal application with the director, on a form approved by the director, that consists of a financial statement of the administrator's current financial condition, transactions and affairs as of December 31 of the preceding calendar year. The annual financial statement shall include a disclosure of the total amount of Arizona monies handled for the preceding year, including the income statement and balance sheet required by subsection B of this section and any additional information that the director may require.  At least two officers of the administrator shall verify the annual financial statement.  The administrator shall include with the annual financial statement the filing fee prescribed in section 20</w:t>
      </w:r>
      <w:r w:rsidRPr="00AC31E0">
        <w:rPr>
          <w:rFonts w:ascii="Courier New" w:hAnsi="Courier New" w:cs="Courier New"/>
        </w:rPr>
        <w:noBreakHyphen/>
        <w:t>167.  The director may allow an administrator that has failed to file its annual financial statement or pay its fees on time to file the statement and pay the fees if the administrator pays an additional fee to be determined by the director of not more than $25 for each day of delinquency.</w:t>
      </w:r>
    </w:p>
    <w:p w14:paraId="0EA940F3" w14:textId="77777777" w:rsidR="00830E5A" w:rsidRPr="00AC31E0" w:rsidRDefault="00830E5A" w:rsidP="00830E5A">
      <w:pPr>
        <w:pStyle w:val="P06-00"/>
        <w:rPr>
          <w:rFonts w:ascii="Courier New" w:hAnsi="Courier New" w:cs="Courier New"/>
        </w:rPr>
      </w:pPr>
      <w:r w:rsidRPr="00AC31E0">
        <w:rPr>
          <w:rFonts w:ascii="Courier New" w:hAnsi="Courier New" w:cs="Courier New"/>
        </w:rPr>
        <w:t>F.  The director may request further information from the administrator at any time regarding a previously filed application or the annual financial statement prescribed by subsection E of this section.</w:t>
      </w:r>
    </w:p>
    <w:p w14:paraId="0E2D5298" w14:textId="77777777" w:rsidR="00830E5A" w:rsidRPr="00AC31E0" w:rsidRDefault="00830E5A" w:rsidP="00830E5A">
      <w:pPr>
        <w:pStyle w:val="P06-00"/>
        <w:rPr>
          <w:rFonts w:ascii="Courier New" w:hAnsi="Courier New" w:cs="Courier New"/>
        </w:rPr>
      </w:pPr>
      <w:r w:rsidRPr="00AC31E0">
        <w:rPr>
          <w:rFonts w:ascii="Courier New" w:hAnsi="Courier New" w:cs="Courier New"/>
        </w:rPr>
        <w:t>G.  Within thirty days after the change becomes effective, the administrator shall provide the director with written notice of any change in the application on which the certificate of registration was issued and of any change in the administrator's ownership or control.</w:t>
      </w:r>
    </w:p>
    <w:p w14:paraId="7BC63A0D" w14:textId="77777777" w:rsidR="00830E5A" w:rsidRPr="00AC31E0" w:rsidRDefault="00830E5A" w:rsidP="00830E5A">
      <w:pPr>
        <w:pStyle w:val="P06-00"/>
        <w:rPr>
          <w:rFonts w:ascii="Courier New" w:hAnsi="Courier New" w:cs="Courier New"/>
        </w:rPr>
      </w:pPr>
      <w:r w:rsidRPr="00AC31E0">
        <w:rPr>
          <w:rFonts w:ascii="Courier New" w:hAnsi="Courier New" w:cs="Courier New"/>
        </w:rPr>
        <w:t>H.  After notice and a hearing, the director may either suspend or revoke a certificate of registration for any reason for which the issuance of a certificate could be denied or for any of the following reasons:</w:t>
      </w:r>
    </w:p>
    <w:p w14:paraId="7EAE04B2" w14:textId="77777777" w:rsidR="00830E5A" w:rsidRPr="00AC31E0" w:rsidRDefault="00830E5A" w:rsidP="00830E5A">
      <w:pPr>
        <w:pStyle w:val="P06-00"/>
        <w:rPr>
          <w:rFonts w:ascii="Courier New" w:hAnsi="Courier New" w:cs="Courier New"/>
        </w:rPr>
      </w:pPr>
      <w:r w:rsidRPr="00AC31E0">
        <w:rPr>
          <w:rFonts w:ascii="Courier New" w:hAnsi="Courier New" w:cs="Courier New"/>
        </w:rPr>
        <w:t>1.  The administrator is in an unsound financial condition or in a condition that renders further administrative services in this state by the administrator hazardous to policyholders, claimants, beneficiaries or any other person.</w:t>
      </w:r>
    </w:p>
    <w:p w14:paraId="74F72A28" w14:textId="77777777" w:rsidR="00830E5A" w:rsidRPr="00AC31E0" w:rsidRDefault="00830E5A" w:rsidP="00830E5A">
      <w:pPr>
        <w:pStyle w:val="P06-00"/>
        <w:rPr>
          <w:rFonts w:ascii="Courier New" w:hAnsi="Courier New" w:cs="Courier New"/>
        </w:rPr>
      </w:pPr>
      <w:r w:rsidRPr="00AC31E0">
        <w:rPr>
          <w:rFonts w:ascii="Courier New" w:hAnsi="Courier New" w:cs="Courier New"/>
        </w:rPr>
        <w:t>2.  The administrator knowingly failed to comply with any lawful order of the director.</w:t>
      </w:r>
    </w:p>
    <w:p w14:paraId="4919265C" w14:textId="77777777" w:rsidR="00830E5A" w:rsidRPr="00AC31E0" w:rsidRDefault="00830E5A" w:rsidP="00830E5A">
      <w:pPr>
        <w:pStyle w:val="P06-00"/>
        <w:rPr>
          <w:rFonts w:ascii="Courier New" w:hAnsi="Courier New" w:cs="Courier New"/>
        </w:rPr>
      </w:pPr>
      <w:r w:rsidRPr="00AC31E0">
        <w:rPr>
          <w:rFonts w:ascii="Courier New" w:hAnsi="Courier New" w:cs="Courier New"/>
        </w:rPr>
        <w:t>3.  The administrator violated any provision or requirement of this title or any rule adopted by the director pursuant to this title.</w:t>
      </w:r>
    </w:p>
    <w:p w14:paraId="64E16B90" w14:textId="77777777" w:rsidR="00830E5A" w:rsidRPr="00AC31E0" w:rsidRDefault="00830E5A" w:rsidP="00830E5A">
      <w:pPr>
        <w:pStyle w:val="P06-00"/>
        <w:rPr>
          <w:rFonts w:ascii="Courier New" w:hAnsi="Courier New" w:cs="Courier New"/>
        </w:rPr>
      </w:pPr>
      <w:r w:rsidRPr="00AC31E0">
        <w:rPr>
          <w:rFonts w:ascii="Courier New" w:hAnsi="Courier New" w:cs="Courier New"/>
        </w:rPr>
        <w:t>I.  In lieu of or in addition to suspension or revocation, if the director finds grounds pursuant to subsection H of this section to suspend or revoke an administrator's certificate of registration, the director may impose a civil penalty of at least $1,000 and not more than $10,000.  The civil penalty is in addition to any other penalties that may be imposed for violations of this title or other laws of this state.</w:t>
      </w:r>
    </w:p>
    <w:p w14:paraId="36E872D7" w14:textId="77777777" w:rsidR="00830E5A" w:rsidRPr="00AC31E0" w:rsidRDefault="00830E5A" w:rsidP="00830E5A">
      <w:pPr>
        <w:pStyle w:val="P06-00"/>
        <w:rPr>
          <w:rFonts w:ascii="Courier New" w:hAnsi="Courier New" w:cs="Courier New"/>
        </w:rPr>
      </w:pPr>
      <w:r w:rsidRPr="00AC31E0">
        <w:rPr>
          <w:rFonts w:ascii="Courier New" w:hAnsi="Courier New" w:cs="Courier New"/>
        </w:rPr>
        <w:t>J.  Any civil penalties imposed pursuant to this section shall be deposited, pursuant to sections 35</w:t>
      </w:r>
      <w:r w:rsidRPr="00AC31E0">
        <w:rPr>
          <w:rFonts w:ascii="Courier New" w:hAnsi="Courier New" w:cs="Courier New"/>
        </w:rPr>
        <w:noBreakHyphen/>
        <w:t>146 and 35</w:t>
      </w:r>
      <w:r w:rsidRPr="00AC31E0">
        <w:rPr>
          <w:rFonts w:ascii="Courier New" w:hAnsi="Courier New" w:cs="Courier New"/>
        </w:rPr>
        <w:noBreakHyphen/>
        <w:t>147, in the state general fund.</w:t>
      </w:r>
    </w:p>
    <w:p w14:paraId="0E8A81CB" w14:textId="77777777" w:rsidR="00830E5A" w:rsidRPr="00AC31E0" w:rsidRDefault="00830E5A" w:rsidP="00830E5A">
      <w:pPr>
        <w:pStyle w:val="P06-00"/>
        <w:rPr>
          <w:rFonts w:ascii="Courier New" w:hAnsi="Courier New" w:cs="Courier New"/>
        </w:rPr>
      </w:pPr>
      <w:r w:rsidRPr="00AC31E0">
        <w:rPr>
          <w:rFonts w:ascii="Courier New" w:hAnsi="Courier New" w:cs="Courier New"/>
        </w:rPr>
        <w:t>K.  Any person who violates any provision of this article other than subsection A of this section is guilty of a class 3 misdemeanor.  A person who violates subsection A of this section is guilty of a class 5 felony.</w:t>
      </w:r>
    </w:p>
    <w:p w14:paraId="4B13CB5A" w14:textId="28CA97DC" w:rsidR="00F540AD" w:rsidRPr="00AC31E0" w:rsidRDefault="00830E5A" w:rsidP="00830E5A">
      <w:pPr>
        <w:pStyle w:val="P06-00"/>
        <w:rPr>
          <w:rFonts w:ascii="Courier New" w:hAnsi="Courier New" w:cs="Courier New"/>
        </w:rPr>
      </w:pPr>
      <w:r w:rsidRPr="00AC31E0">
        <w:rPr>
          <w:rFonts w:ascii="Courier New" w:hAnsi="Courier New" w:cs="Courier New"/>
        </w:rPr>
        <w:t xml:space="preserve">L.  If the director believes from evidence satisfactory to the director that a person is violating or is about to violate subsection A of this section, the director may order the person to cease and desist and, through the attorney general, may file a complaint in the superior court in the county in which the person transacts insurance business to enjoin or restrain the person from continuing or engaging in the violation or doing any act in furtherance of the violation.  If the director orders the person to cease and desist, the person may request a hearing pursuant to title 41, chapter 6, article 10.  If a complaint is filed in superior court, the court has jurisdiction over the proceedings and may enter an order or judgment awarding appropriate relief. </w:t>
      </w:r>
      <w:r w:rsidRPr="00AC31E0">
        <w:rPr>
          <w:rFonts w:ascii="Courier New" w:hAnsi="Courier New" w:cs="Courier New"/>
        </w:rPr>
        <w:fldChar w:fldCharType="begin"/>
      </w:r>
      <w:r w:rsidRPr="00AC31E0">
        <w:rPr>
          <w:rFonts w:ascii="Courier New" w:hAnsi="Courier New" w:cs="Courier New"/>
        </w:rPr>
        <w:instrText xml:space="preserve"> COMMENTS END_STATUTE \* MERGEFORMAT </w:instrText>
      </w:r>
      <w:r w:rsidRPr="00AC31E0">
        <w:rPr>
          <w:rFonts w:ascii="Courier New" w:hAnsi="Courier New" w:cs="Courier New"/>
        </w:rPr>
        <w:fldChar w:fldCharType="separate"/>
      </w:r>
      <w:r w:rsidRPr="00AC31E0">
        <w:rPr>
          <w:rFonts w:ascii="Courier New" w:hAnsi="Courier New" w:cs="Courier New"/>
          <w:vanish/>
        </w:rPr>
        <w:t>END_STATUTE</w:t>
      </w:r>
      <w:r w:rsidRPr="00AC31E0">
        <w:rPr>
          <w:rFonts w:ascii="Courier New" w:hAnsi="Courier New" w:cs="Courier New"/>
        </w:rPr>
        <w:fldChar w:fldCharType="end"/>
      </w:r>
    </w:p>
    <w:sectPr w:rsidR="00F540AD" w:rsidRPr="00AC31E0" w:rsidSect="00830E5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79CA" w14:textId="77777777" w:rsidR="00830E5A" w:rsidRDefault="00830E5A">
      <w:r>
        <w:separator/>
      </w:r>
    </w:p>
  </w:endnote>
  <w:endnote w:type="continuationSeparator" w:id="0">
    <w:p w14:paraId="7DD28031" w14:textId="77777777" w:rsidR="00830E5A" w:rsidRDefault="0083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4A13A" w14:textId="77777777" w:rsidR="00830E5A" w:rsidRDefault="00830E5A">
      <w:r>
        <w:separator/>
      </w:r>
    </w:p>
  </w:footnote>
  <w:footnote w:type="continuationSeparator" w:id="0">
    <w:p w14:paraId="28936993" w14:textId="77777777" w:rsidR="00830E5A" w:rsidRDefault="00830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46583178">
    <w:abstractNumId w:val="8"/>
  </w:num>
  <w:num w:numId="2" w16cid:durableId="1355426887">
    <w:abstractNumId w:val="8"/>
  </w:num>
  <w:num w:numId="3" w16cid:durableId="2077584037">
    <w:abstractNumId w:val="7"/>
  </w:num>
  <w:num w:numId="4" w16cid:durableId="2127894728">
    <w:abstractNumId w:val="7"/>
  </w:num>
  <w:num w:numId="5" w16cid:durableId="2108455976">
    <w:abstractNumId w:val="10"/>
  </w:num>
  <w:num w:numId="6" w16cid:durableId="1549876058">
    <w:abstractNumId w:val="11"/>
  </w:num>
  <w:num w:numId="7" w16cid:durableId="1479494921">
    <w:abstractNumId w:val="12"/>
  </w:num>
  <w:num w:numId="8" w16cid:durableId="1252466595">
    <w:abstractNumId w:val="9"/>
  </w:num>
  <w:num w:numId="9" w16cid:durableId="1849323181">
    <w:abstractNumId w:val="6"/>
  </w:num>
  <w:num w:numId="10" w16cid:durableId="368534841">
    <w:abstractNumId w:val="5"/>
  </w:num>
  <w:num w:numId="11" w16cid:durableId="1220290220">
    <w:abstractNumId w:val="4"/>
  </w:num>
  <w:num w:numId="12" w16cid:durableId="686634653">
    <w:abstractNumId w:val="3"/>
  </w:num>
  <w:num w:numId="13" w16cid:durableId="566110429">
    <w:abstractNumId w:val="2"/>
  </w:num>
  <w:num w:numId="14" w16cid:durableId="1357386378">
    <w:abstractNumId w:val="1"/>
  </w:num>
  <w:num w:numId="15" w16cid:durableId="133680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A"/>
    <w:rsid w:val="00010503"/>
    <w:rsid w:val="00033AE7"/>
    <w:rsid w:val="00147C48"/>
    <w:rsid w:val="00830E5A"/>
    <w:rsid w:val="00AC31E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8FC18"/>
  <w15:chartTrackingRefBased/>
  <w15:docId w15:val="{D2F160FB-878E-4C0A-AD70-8CBDC799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30E5A"/>
    <w:rPr>
      <w:rFonts w:ascii="Letter Gothic-Drafting" w:hAnsi="Letter Gothic-Drafting"/>
      <w:b/>
      <w:snapToGrid w:val="0"/>
    </w:rPr>
  </w:style>
  <w:style w:type="character" w:customStyle="1" w:styleId="P05-00Char">
    <w:name w:val="P 05-00 Char"/>
    <w:link w:val="P05-00"/>
    <w:rsid w:val="00830E5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1378</Words>
  <Characters>7483</Characters>
  <Application>Microsoft Office Word</Application>
  <DocSecurity>0</DocSecurity>
  <Lines>143</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20-485.12; Certificate of registration; fees; expiration; revocation; civil penalties; violations; classification; injunctive relief</dc:title>
  <dc:subject>Certificate of registration; fees; expiration; revocation; civil penalties; violations; classification; injunctive relief</dc:subject>
  <dc:creator>Arizona Legislative Council</dc:creator>
  <cp:keywords/>
  <dc:description>0059.docx - 552R - 2022</dc:description>
  <cp:lastModifiedBy>dbupdate</cp:lastModifiedBy>
  <cp:revision>2</cp:revision>
  <dcterms:created xsi:type="dcterms:W3CDTF">2025-09-20T08:57:00Z</dcterms:created>
  <dcterms:modified xsi:type="dcterms:W3CDTF">2025-09-20T08:57:00Z</dcterms:modified>
</cp:coreProperties>
</file>