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3C38" w14:textId="77BE6EC9" w:rsidR="00C6600B" w:rsidRPr="00CF635B" w:rsidRDefault="00C6600B" w:rsidP="00C6600B">
      <w:pPr>
        <w:pStyle w:val="SEC06-17"/>
        <w:rPr>
          <w:rFonts w:ascii="Courier New" w:hAnsi="Courier New" w:cs="Courier New"/>
        </w:rPr>
      </w:pPr>
      <w:r w:rsidRPr="00CF635B">
        <w:rPr>
          <w:rFonts w:ascii="Courier New" w:hAnsi="Courier New" w:cs="Courier New"/>
        </w:rPr>
        <w:fldChar w:fldCharType="begin"/>
      </w:r>
      <w:r w:rsidRPr="00CF635B">
        <w:rPr>
          <w:rFonts w:ascii="Courier New" w:hAnsi="Courier New" w:cs="Courier New"/>
        </w:rPr>
        <w:instrText xml:space="preserve"> COMMENTS START_STATUTE \* MERGEFORMAT </w:instrText>
      </w:r>
      <w:r w:rsidRPr="00CF635B">
        <w:rPr>
          <w:rFonts w:ascii="Courier New" w:hAnsi="Courier New" w:cs="Courier New"/>
        </w:rPr>
        <w:fldChar w:fldCharType="separate"/>
      </w:r>
      <w:r w:rsidRPr="00CF635B">
        <w:rPr>
          <w:rFonts w:ascii="Courier New" w:hAnsi="Courier New" w:cs="Courier New"/>
          <w:vanish/>
        </w:rPr>
        <w:t>START_STATUTE</w:t>
      </w:r>
      <w:r w:rsidRPr="00CF635B">
        <w:rPr>
          <w:rFonts w:ascii="Courier New" w:hAnsi="Courier New" w:cs="Courier New"/>
        </w:rPr>
        <w:fldChar w:fldCharType="end"/>
      </w:r>
      <w:r w:rsidRPr="00CF635B">
        <w:rPr>
          <w:rStyle w:val="SNUM"/>
          <w:rFonts w:ascii="Courier New" w:hAnsi="Courier New" w:cs="Courier New"/>
        </w:rPr>
        <w:t>20-481.</w:t>
      </w:r>
      <w:r w:rsidRPr="00CF635B">
        <w:rPr>
          <w:rFonts w:ascii="Courier New" w:hAnsi="Courier New" w:cs="Courier New"/>
        </w:rPr>
        <w:t>  </w:t>
      </w:r>
      <w:r w:rsidRPr="00CF635B">
        <w:rPr>
          <w:rStyle w:val="SECHEAD"/>
          <w:rFonts w:ascii="Courier New" w:hAnsi="Courier New" w:cs="Courier New"/>
        </w:rPr>
        <w:t>Definitions</w:t>
      </w:r>
    </w:p>
    <w:p w14:paraId="56C5F92C" w14:textId="77777777" w:rsidR="00C6600B" w:rsidRPr="00CF635B" w:rsidRDefault="00C6600B" w:rsidP="00C6600B">
      <w:pPr>
        <w:pStyle w:val="P06-00"/>
        <w:rPr>
          <w:rFonts w:ascii="Courier New" w:hAnsi="Courier New" w:cs="Courier New"/>
        </w:rPr>
      </w:pPr>
      <w:r w:rsidRPr="00CF635B">
        <w:rPr>
          <w:rFonts w:ascii="Courier New" w:hAnsi="Courier New" w:cs="Courier New"/>
        </w:rPr>
        <w:t>In this article, unless the context otherwise requires:</w:t>
      </w:r>
    </w:p>
    <w:p w14:paraId="03F4FC1B" w14:textId="77777777" w:rsidR="00C6600B" w:rsidRPr="00CF635B" w:rsidRDefault="00C6600B" w:rsidP="00C6600B">
      <w:pPr>
        <w:pStyle w:val="P06-00"/>
        <w:rPr>
          <w:rFonts w:ascii="Courier New" w:hAnsi="Courier New" w:cs="Courier New"/>
        </w:rPr>
      </w:pPr>
      <w:r w:rsidRPr="00CF635B">
        <w:rPr>
          <w:rFonts w:ascii="Courier New" w:hAnsi="Courier New" w:cs="Courier New"/>
        </w:rPr>
        <w:t>1.  "Affiliate" or person "affiliated" with a specific person means a person that directly, or indirectly through one or more intermediaries, controls, is controlled by or is under common control with the person specified.</w:t>
      </w:r>
    </w:p>
    <w:p w14:paraId="68785998" w14:textId="77777777" w:rsidR="00C6600B" w:rsidRPr="00CF635B" w:rsidRDefault="00C6600B" w:rsidP="00C6600B">
      <w:pPr>
        <w:pStyle w:val="P06-00"/>
        <w:rPr>
          <w:rFonts w:ascii="Courier New" w:hAnsi="Courier New" w:cs="Courier New"/>
        </w:rPr>
      </w:pPr>
      <w:r w:rsidRPr="00CF635B">
        <w:rPr>
          <w:rFonts w:ascii="Courier New" w:hAnsi="Courier New" w:cs="Courier New"/>
        </w:rPr>
        <w:t>2.  "Continuing proxies" means proxies that are valid for more than one annual or special meeting of security holders and any adjournments thereof.</w:t>
      </w:r>
    </w:p>
    <w:p w14:paraId="6C12087D" w14:textId="288ABBC1" w:rsidR="00C6600B" w:rsidRPr="00CF635B" w:rsidRDefault="00C6600B" w:rsidP="00C6600B">
      <w:pPr>
        <w:pStyle w:val="P06-00"/>
        <w:rPr>
          <w:rFonts w:ascii="Courier New" w:hAnsi="Courier New" w:cs="Courier New"/>
        </w:rPr>
      </w:pPr>
      <w:r w:rsidRPr="00CF635B">
        <w:rPr>
          <w:rFonts w:ascii="Courier New" w:hAnsi="Courier New" w:cs="Courier New"/>
        </w:rPr>
        <w:t>3.  "Control" and "controlling" means the possession, direct or indirect, of the power to direct or cause the direction of the management and policies of a person, whether through the ownership of voting securities, by contract other than a commercial contract for goods or nonmanagement services, or otherwise, unless the power is the result of an official position with or corporate office held by the person.  Control shall be presumed to exist if any person, directly or indirectly, owns, controls, holds with the power to vote or holds proxies representing ten percent or more of the voting securities of any other person.  This presumption may be rebutted by a showing made in the manner provided by section 20</w:t>
      </w:r>
      <w:r w:rsidRPr="00CF635B">
        <w:rPr>
          <w:rFonts w:ascii="Courier New" w:hAnsi="Courier New" w:cs="Courier New"/>
        </w:rPr>
        <w:noBreakHyphen/>
        <w:t>481.18 that control does not exist in fact.  The director may determine, after furnishing all persons in interest notice and an opportunity to be heard and making specific findings of fact to support such determination, that control exists in fact, notwithstanding the absence of a presumption to that effect.</w:t>
      </w:r>
    </w:p>
    <w:p w14:paraId="0ADC8F4F" w14:textId="77777777" w:rsidR="00C6600B" w:rsidRPr="00CF635B" w:rsidRDefault="00C6600B" w:rsidP="00C6600B">
      <w:pPr>
        <w:pStyle w:val="P06-00"/>
        <w:rPr>
          <w:rFonts w:ascii="Courier New" w:hAnsi="Courier New" w:cs="Courier New"/>
        </w:rPr>
      </w:pPr>
      <w:r w:rsidRPr="00CF635B">
        <w:rPr>
          <w:rFonts w:ascii="Courier New" w:hAnsi="Courier New" w:cs="Courier New"/>
        </w:rPr>
        <w:t>4.  "Enterprise risk" means any activity, circumstance, event or series of events involving one or more affiliates of an insurer that if not remedied promptly is likely to have a material adverse effect on the financial condition or liquidity of the insurer or its insurance holding company system as a whole, including causing the insurer's risk</w:t>
      </w:r>
      <w:r w:rsidRPr="00CF635B">
        <w:rPr>
          <w:rFonts w:ascii="Courier New" w:hAnsi="Courier New" w:cs="Courier New"/>
        </w:rPr>
        <w:noBreakHyphen/>
        <w:t>based capital to decrease to or below a company action level under section 20</w:t>
      </w:r>
      <w:r w:rsidRPr="00CF635B">
        <w:rPr>
          <w:rFonts w:ascii="Courier New" w:hAnsi="Courier New" w:cs="Courier New"/>
        </w:rPr>
        <w:noBreakHyphen/>
        <w:t>488.02, or would cause an insurer to be in hazardous financial condition pursuant to section 20</w:t>
      </w:r>
      <w:r w:rsidRPr="00CF635B">
        <w:rPr>
          <w:rFonts w:ascii="Courier New" w:hAnsi="Courier New" w:cs="Courier New"/>
        </w:rPr>
        <w:noBreakHyphen/>
        <w:t>220.01.</w:t>
      </w:r>
    </w:p>
    <w:p w14:paraId="4A7292C1" w14:textId="77777777" w:rsidR="00C6600B" w:rsidRPr="00CF635B" w:rsidRDefault="00C6600B" w:rsidP="00C6600B">
      <w:pPr>
        <w:pStyle w:val="P06-00"/>
        <w:rPr>
          <w:rFonts w:ascii="Courier New" w:hAnsi="Courier New" w:cs="Courier New"/>
        </w:rPr>
      </w:pPr>
      <w:r w:rsidRPr="00CF635B">
        <w:rPr>
          <w:rFonts w:ascii="Courier New" w:hAnsi="Courier New" w:cs="Courier New"/>
        </w:rPr>
        <w:t>5.  "Group capital calculation instructions" means the national association of insurance commissioners group capital calculation instructions as adopted and amended in accordance with the national association of insurance commissioners' procedures.</w:t>
      </w:r>
    </w:p>
    <w:p w14:paraId="2874D3C7" w14:textId="71AA8B46" w:rsidR="00C6600B" w:rsidRPr="00CF635B" w:rsidRDefault="00C6600B" w:rsidP="00C6600B">
      <w:pPr>
        <w:pStyle w:val="P06-00"/>
        <w:rPr>
          <w:rFonts w:ascii="Courier New" w:hAnsi="Courier New" w:cs="Courier New"/>
        </w:rPr>
      </w:pPr>
      <w:r w:rsidRPr="00CF635B">
        <w:rPr>
          <w:rFonts w:ascii="Courier New" w:hAnsi="Courier New" w:cs="Courier New"/>
        </w:rPr>
        <w:t>6.  "Group</w:t>
      </w:r>
      <w:r w:rsidRPr="00CF635B">
        <w:rPr>
          <w:rFonts w:ascii="Courier New" w:hAnsi="Courier New" w:cs="Courier New"/>
        </w:rPr>
        <w:noBreakHyphen/>
        <w:t>wide supervisor" means the regulatory official who is authorized to engage in conducting and coordinating group</w:t>
      </w:r>
      <w:r w:rsidRPr="00CF635B">
        <w:rPr>
          <w:rFonts w:ascii="Courier New" w:hAnsi="Courier New" w:cs="Courier New"/>
        </w:rPr>
        <w:noBreakHyphen/>
        <w:t>wide supervision activities and who is determined or acknowledged by the director pursuant to section 20</w:t>
      </w:r>
      <w:r w:rsidRPr="00CF635B">
        <w:rPr>
          <w:rFonts w:ascii="Courier New" w:hAnsi="Courier New" w:cs="Courier New"/>
        </w:rPr>
        <w:noBreakHyphen/>
        <w:t>481.33 to have sufficient significant contacts with the internationally active insurance group.</w:t>
      </w:r>
    </w:p>
    <w:p w14:paraId="24ED2EB8" w14:textId="4B6B687A" w:rsidR="00C6600B" w:rsidRPr="00CF635B" w:rsidRDefault="00C6600B" w:rsidP="00C6600B">
      <w:pPr>
        <w:pStyle w:val="P06-00"/>
        <w:rPr>
          <w:rFonts w:ascii="Courier New" w:hAnsi="Courier New" w:cs="Courier New"/>
        </w:rPr>
      </w:pPr>
      <w:r w:rsidRPr="00CF635B">
        <w:rPr>
          <w:rFonts w:ascii="Courier New" w:hAnsi="Courier New" w:cs="Courier New"/>
        </w:rPr>
        <w:t>7.  "Insurance holding company system" means two or more affiliated persons, one or more of whom is an insurer.</w:t>
      </w:r>
    </w:p>
    <w:p w14:paraId="3A260FE0" w14:textId="31CCBE93" w:rsidR="00C6600B" w:rsidRPr="00CF635B" w:rsidRDefault="00C6600B" w:rsidP="00C6600B">
      <w:pPr>
        <w:pStyle w:val="P06-00"/>
        <w:rPr>
          <w:rFonts w:ascii="Courier New" w:hAnsi="Courier New" w:cs="Courier New"/>
        </w:rPr>
      </w:pPr>
      <w:r w:rsidRPr="00CF635B">
        <w:rPr>
          <w:rFonts w:ascii="Courier New" w:hAnsi="Courier New" w:cs="Courier New"/>
        </w:rPr>
        <w:t>8.  "Insurer" means every person engaged in the business of making contracts of insurance except:</w:t>
      </w:r>
    </w:p>
    <w:p w14:paraId="613BE5B5" w14:textId="77777777" w:rsidR="00C6600B" w:rsidRPr="00CF635B" w:rsidRDefault="00C6600B" w:rsidP="00C6600B">
      <w:pPr>
        <w:pStyle w:val="P06-00"/>
        <w:rPr>
          <w:rFonts w:ascii="Courier New" w:hAnsi="Courier New" w:cs="Courier New"/>
        </w:rPr>
      </w:pPr>
      <w:r w:rsidRPr="00CF635B">
        <w:rPr>
          <w:rFonts w:ascii="Courier New" w:hAnsi="Courier New" w:cs="Courier New"/>
        </w:rPr>
        <w:t>(a)  Agencies, authorities or instrumentalities of the United States, its possessions and territories, the Commonwealth of Puerto Rico, the District of Columbia or a state or political subdivision of a state.</w:t>
      </w:r>
    </w:p>
    <w:p w14:paraId="51E828B8" w14:textId="77777777" w:rsidR="00C6600B" w:rsidRPr="00CF635B" w:rsidRDefault="00C6600B" w:rsidP="00C6600B">
      <w:pPr>
        <w:pStyle w:val="P06-00"/>
        <w:rPr>
          <w:rFonts w:ascii="Courier New" w:hAnsi="Courier New" w:cs="Courier New"/>
        </w:rPr>
      </w:pPr>
      <w:r w:rsidRPr="00CF635B">
        <w:rPr>
          <w:rFonts w:ascii="Courier New" w:hAnsi="Courier New" w:cs="Courier New"/>
        </w:rPr>
        <w:t>(b)  Nonprofit medical and hospital service associations.</w:t>
      </w:r>
    </w:p>
    <w:p w14:paraId="526EFE1F" w14:textId="77777777" w:rsidR="00C6600B" w:rsidRPr="00CF635B" w:rsidRDefault="00C6600B" w:rsidP="00C6600B">
      <w:pPr>
        <w:pStyle w:val="P06-00"/>
        <w:rPr>
          <w:rFonts w:ascii="Courier New" w:hAnsi="Courier New" w:cs="Courier New"/>
        </w:rPr>
      </w:pPr>
      <w:r w:rsidRPr="00CF635B">
        <w:rPr>
          <w:rFonts w:ascii="Courier New" w:hAnsi="Courier New" w:cs="Courier New"/>
        </w:rPr>
        <w:t>(c)  Credit life and disability reinsurers as defined in section 20</w:t>
      </w:r>
      <w:r w:rsidRPr="00CF635B">
        <w:rPr>
          <w:rFonts w:ascii="Courier New" w:hAnsi="Courier New" w:cs="Courier New"/>
        </w:rPr>
        <w:noBreakHyphen/>
        <w:t>1082 that are not affiliated with another insurer as defined in section 20</w:t>
      </w:r>
      <w:r w:rsidRPr="00CF635B">
        <w:rPr>
          <w:rFonts w:ascii="Courier New" w:hAnsi="Courier New" w:cs="Courier New"/>
        </w:rPr>
        <w:noBreakHyphen/>
        <w:t>104.</w:t>
      </w:r>
    </w:p>
    <w:p w14:paraId="0717DEF4" w14:textId="24B9AF08" w:rsidR="00C6600B" w:rsidRPr="00CF635B" w:rsidRDefault="00C6600B" w:rsidP="00C6600B">
      <w:pPr>
        <w:pStyle w:val="P06-00"/>
        <w:rPr>
          <w:rFonts w:ascii="Courier New" w:hAnsi="Courier New" w:cs="Courier New"/>
        </w:rPr>
      </w:pPr>
      <w:r w:rsidRPr="00CF635B">
        <w:rPr>
          <w:rFonts w:ascii="Courier New" w:hAnsi="Courier New" w:cs="Courier New"/>
        </w:rPr>
        <w:t>9.  "Internationally active insurance group" means an insurance holding company system that includes an insurer registered pursuant to section 20</w:t>
      </w:r>
      <w:r w:rsidRPr="00CF635B">
        <w:rPr>
          <w:rFonts w:ascii="Courier New" w:hAnsi="Courier New" w:cs="Courier New"/>
        </w:rPr>
        <w:noBreakHyphen/>
        <w:t>481.09 and that meets the following criteria:</w:t>
      </w:r>
    </w:p>
    <w:p w14:paraId="39D0FB80" w14:textId="77777777" w:rsidR="00C6600B" w:rsidRPr="00CF635B" w:rsidRDefault="00C6600B" w:rsidP="00C6600B">
      <w:pPr>
        <w:pStyle w:val="P06-00"/>
        <w:rPr>
          <w:rFonts w:ascii="Courier New" w:hAnsi="Courier New" w:cs="Courier New"/>
        </w:rPr>
      </w:pPr>
      <w:r w:rsidRPr="00CF635B">
        <w:rPr>
          <w:rFonts w:ascii="Courier New" w:hAnsi="Courier New" w:cs="Courier New"/>
        </w:rPr>
        <w:t>(a)  Has premiums written in at least three countries.</w:t>
      </w:r>
    </w:p>
    <w:p w14:paraId="214D3492" w14:textId="77777777" w:rsidR="00C6600B" w:rsidRPr="00CF635B" w:rsidRDefault="00C6600B" w:rsidP="00C6600B">
      <w:pPr>
        <w:pStyle w:val="P06-00"/>
        <w:rPr>
          <w:rFonts w:ascii="Courier New" w:hAnsi="Courier New" w:cs="Courier New"/>
        </w:rPr>
      </w:pPr>
      <w:r w:rsidRPr="00CF635B">
        <w:rPr>
          <w:rFonts w:ascii="Courier New" w:hAnsi="Courier New" w:cs="Courier New"/>
        </w:rPr>
        <w:t>(b)  The percentage of gross premiums written outside the United States is at least ten percent of the insurance holding company system's total gross written premiums.</w:t>
      </w:r>
    </w:p>
    <w:p w14:paraId="29E67B10" w14:textId="77777777" w:rsidR="00C6600B" w:rsidRPr="00CF635B" w:rsidRDefault="00C6600B" w:rsidP="00C6600B">
      <w:pPr>
        <w:pStyle w:val="P06-00"/>
        <w:rPr>
          <w:rFonts w:ascii="Courier New" w:hAnsi="Courier New" w:cs="Courier New"/>
        </w:rPr>
      </w:pPr>
      <w:r w:rsidRPr="00CF635B">
        <w:rPr>
          <w:rFonts w:ascii="Courier New" w:hAnsi="Courier New" w:cs="Courier New"/>
        </w:rPr>
        <w:t>(c)  Based on a three</w:t>
      </w:r>
      <w:r w:rsidRPr="00CF635B">
        <w:rPr>
          <w:rFonts w:ascii="Courier New" w:hAnsi="Courier New" w:cs="Courier New"/>
        </w:rPr>
        <w:noBreakHyphen/>
        <w:t>year rolling average, the total assets of the insurance holding company system are at least $50,000,000,000, or the total gross written premiums of the insurance holding company system are at least $10,000,000,000.</w:t>
      </w:r>
    </w:p>
    <w:p w14:paraId="0A0BED3B" w14:textId="6505DD0C" w:rsidR="00C6600B" w:rsidRPr="00CF635B" w:rsidRDefault="00C6600B" w:rsidP="00C6600B">
      <w:pPr>
        <w:pStyle w:val="P06-00"/>
        <w:rPr>
          <w:rFonts w:ascii="Courier New" w:hAnsi="Courier New" w:cs="Courier New"/>
        </w:rPr>
      </w:pPr>
      <w:r w:rsidRPr="00CF635B">
        <w:rPr>
          <w:rFonts w:ascii="Courier New" w:hAnsi="Courier New" w:cs="Courier New"/>
        </w:rPr>
        <w:t xml:space="preserve">10.  "Liquidity </w:t>
      </w:r>
      <w:r w:rsidR="006D2E92" w:rsidRPr="00CF635B">
        <w:rPr>
          <w:rFonts w:ascii="Courier New" w:hAnsi="Courier New" w:cs="Courier New"/>
        </w:rPr>
        <w:t>s</w:t>
      </w:r>
      <w:r w:rsidRPr="00CF635B">
        <w:rPr>
          <w:rFonts w:ascii="Courier New" w:hAnsi="Courier New" w:cs="Courier New"/>
        </w:rPr>
        <w:t xml:space="preserve">tress </w:t>
      </w:r>
      <w:r w:rsidR="006D2E92" w:rsidRPr="00CF635B">
        <w:rPr>
          <w:rFonts w:ascii="Courier New" w:hAnsi="Courier New" w:cs="Courier New"/>
        </w:rPr>
        <w:t>t</w:t>
      </w:r>
      <w:r w:rsidRPr="00CF635B">
        <w:rPr>
          <w:rFonts w:ascii="Courier New" w:hAnsi="Courier New" w:cs="Courier New"/>
        </w:rPr>
        <w:t xml:space="preserve">est </w:t>
      </w:r>
      <w:r w:rsidR="006D2E92" w:rsidRPr="00CF635B">
        <w:rPr>
          <w:rFonts w:ascii="Courier New" w:hAnsi="Courier New" w:cs="Courier New"/>
        </w:rPr>
        <w:t>f</w:t>
      </w:r>
      <w:r w:rsidRPr="00CF635B">
        <w:rPr>
          <w:rFonts w:ascii="Courier New" w:hAnsi="Courier New" w:cs="Courier New"/>
        </w:rPr>
        <w:t xml:space="preserve">ramework" means a separate publication by the national association of insurance commissioners that may include any amendment adopted in accordance with national association of insurance commissioners' procedures and instructions and reporting templates for a specific data year and that may contain the following information: </w:t>
      </w:r>
    </w:p>
    <w:p w14:paraId="0698B0CD" w14:textId="77777777" w:rsidR="00C6600B" w:rsidRPr="00CF635B" w:rsidRDefault="00C6600B" w:rsidP="00C6600B">
      <w:pPr>
        <w:pStyle w:val="P06-00"/>
        <w:rPr>
          <w:rFonts w:ascii="Courier New" w:hAnsi="Courier New" w:cs="Courier New"/>
        </w:rPr>
      </w:pPr>
      <w:r w:rsidRPr="00CF635B">
        <w:rPr>
          <w:rFonts w:ascii="Courier New" w:hAnsi="Courier New" w:cs="Courier New"/>
        </w:rPr>
        <w:t>(a)  A history of the regulatory liquidity stress testing.</w:t>
      </w:r>
    </w:p>
    <w:p w14:paraId="2AC35D13" w14:textId="77777777" w:rsidR="00C6600B" w:rsidRPr="00CF635B" w:rsidRDefault="00C6600B" w:rsidP="00C6600B">
      <w:pPr>
        <w:pStyle w:val="P06-00"/>
        <w:rPr>
          <w:rFonts w:ascii="Courier New" w:hAnsi="Courier New" w:cs="Courier New"/>
        </w:rPr>
      </w:pPr>
      <w:r w:rsidRPr="00CF635B">
        <w:rPr>
          <w:rFonts w:ascii="Courier New" w:hAnsi="Courier New" w:cs="Courier New"/>
        </w:rPr>
        <w:t>(b)  The scope criteria applicable for a specific data year.</w:t>
      </w:r>
    </w:p>
    <w:p w14:paraId="23D66903" w14:textId="7CB6B15B" w:rsidR="00C6600B" w:rsidRPr="00CF635B" w:rsidRDefault="00C6600B" w:rsidP="00C6600B">
      <w:pPr>
        <w:pStyle w:val="P06-00"/>
        <w:rPr>
          <w:rFonts w:ascii="Courier New" w:hAnsi="Courier New" w:cs="Courier New"/>
        </w:rPr>
      </w:pPr>
      <w:r w:rsidRPr="00CF635B">
        <w:rPr>
          <w:rFonts w:ascii="Courier New" w:hAnsi="Courier New" w:cs="Courier New"/>
        </w:rPr>
        <w:t>11.  "Person" means an individual, a corporation, a partnership, an association, a joint stock company, a trust, an unincorporated organization and any similar entity or any combination of the foregoing acting in concert but does not include any joint venture partnership exclusively engaged in owning, managing, leasing or developing real or tangible personal property.</w:t>
      </w:r>
    </w:p>
    <w:p w14:paraId="73875A06" w14:textId="73F7379B" w:rsidR="00C6600B" w:rsidRPr="00CF635B" w:rsidRDefault="00C6600B" w:rsidP="00C6600B">
      <w:pPr>
        <w:pStyle w:val="P06-00"/>
        <w:rPr>
          <w:rFonts w:ascii="Courier New" w:hAnsi="Courier New" w:cs="Courier New"/>
        </w:rPr>
      </w:pPr>
      <w:r w:rsidRPr="00CF635B">
        <w:rPr>
          <w:rFonts w:ascii="Courier New" w:hAnsi="Courier New" w:cs="Courier New"/>
        </w:rPr>
        <w:t xml:space="preserve">12.  "Scope criteria" means the </w:t>
      </w:r>
      <w:r w:rsidR="00CC7B08" w:rsidRPr="00CF635B">
        <w:rPr>
          <w:rFonts w:ascii="Courier New" w:hAnsi="Courier New" w:cs="Courier New"/>
        </w:rPr>
        <w:t>designated exp</w:t>
      </w:r>
      <w:r w:rsidRPr="00CF635B">
        <w:rPr>
          <w:rFonts w:ascii="Courier New" w:hAnsi="Courier New" w:cs="Courier New"/>
        </w:rPr>
        <w:t>osure bases and minimum magnitudes that may be used to establish a preliminary list of insurers that are selected into the liquidity stress test framework for a specific year and that are detailed in the liquidity stress test framework.</w:t>
      </w:r>
    </w:p>
    <w:p w14:paraId="2A959264" w14:textId="428A2939" w:rsidR="00C6600B" w:rsidRPr="00CF635B" w:rsidRDefault="00C6600B" w:rsidP="00C6600B">
      <w:pPr>
        <w:pStyle w:val="P06-00"/>
        <w:rPr>
          <w:rFonts w:ascii="Courier New" w:hAnsi="Courier New" w:cs="Courier New"/>
        </w:rPr>
      </w:pPr>
      <w:r w:rsidRPr="00CF635B">
        <w:rPr>
          <w:rFonts w:ascii="Courier New" w:hAnsi="Courier New" w:cs="Courier New"/>
        </w:rPr>
        <w:t>13.  "Security holder of a specified person" means a person who owns any security of such person, including common stock, preferred stock, debt obligations and any other security that is convertible into or that evidences the right to acquire any of the foregoing.</w:t>
      </w:r>
    </w:p>
    <w:p w14:paraId="471DC3B2" w14:textId="71D151F4" w:rsidR="00C6600B" w:rsidRPr="00CF635B" w:rsidRDefault="00C6600B" w:rsidP="00C6600B">
      <w:pPr>
        <w:pStyle w:val="P06-00"/>
        <w:rPr>
          <w:rFonts w:ascii="Courier New" w:hAnsi="Courier New" w:cs="Courier New"/>
        </w:rPr>
      </w:pPr>
      <w:r w:rsidRPr="00CF635B">
        <w:rPr>
          <w:rFonts w:ascii="Courier New" w:hAnsi="Courier New" w:cs="Courier New"/>
        </w:rPr>
        <w:t>14.  "Subsidiary of a specified person" means an affiliate controlled by such person directly or indirectly through one or more intermediaries.</w:t>
      </w:r>
    </w:p>
    <w:p w14:paraId="5BE9546F" w14:textId="28C046BD" w:rsidR="00C6600B" w:rsidRPr="00CF635B" w:rsidRDefault="00C6600B" w:rsidP="00C6600B">
      <w:pPr>
        <w:pStyle w:val="P06-00"/>
        <w:rPr>
          <w:rFonts w:ascii="Courier New" w:hAnsi="Courier New" w:cs="Courier New"/>
        </w:rPr>
      </w:pPr>
      <w:r w:rsidRPr="00CF635B">
        <w:rPr>
          <w:rFonts w:ascii="Courier New" w:hAnsi="Courier New" w:cs="Courier New"/>
        </w:rPr>
        <w:t>15.  "Supervisory college" means a temporary or permanent forum for communication and cooperation between regulators charged with the supervision of entities that belong to an insurance holding company system that has international operations.</w:t>
      </w:r>
    </w:p>
    <w:p w14:paraId="730E2763" w14:textId="42281356" w:rsidR="00F540AD" w:rsidRPr="00CF635B" w:rsidRDefault="00C6600B" w:rsidP="00C6600B">
      <w:pPr>
        <w:pStyle w:val="P06-00"/>
        <w:rPr>
          <w:rFonts w:ascii="Courier New" w:hAnsi="Courier New" w:cs="Courier New"/>
        </w:rPr>
      </w:pPr>
      <w:r w:rsidRPr="00CF635B">
        <w:rPr>
          <w:rFonts w:ascii="Courier New" w:hAnsi="Courier New" w:cs="Courier New"/>
        </w:rPr>
        <w:t xml:space="preserve">16.  "Voting security" means a security that carries with it a right to vote in decisions and also includes securities that are convertible into or evidence a right to acquire a security that includes such right to vote. </w:t>
      </w:r>
      <w:r w:rsidRPr="00CF635B">
        <w:rPr>
          <w:rFonts w:ascii="Courier New" w:hAnsi="Courier New" w:cs="Courier New"/>
        </w:rPr>
        <w:fldChar w:fldCharType="begin"/>
      </w:r>
      <w:r w:rsidRPr="00CF635B">
        <w:rPr>
          <w:rFonts w:ascii="Courier New" w:hAnsi="Courier New" w:cs="Courier New"/>
        </w:rPr>
        <w:instrText xml:space="preserve"> COMMENTS END_STATUTE \* MERGEFORMAT </w:instrText>
      </w:r>
      <w:r w:rsidRPr="00CF635B">
        <w:rPr>
          <w:rFonts w:ascii="Courier New" w:hAnsi="Courier New" w:cs="Courier New"/>
        </w:rPr>
        <w:fldChar w:fldCharType="separate"/>
      </w:r>
      <w:r w:rsidRPr="00CF635B">
        <w:rPr>
          <w:rFonts w:ascii="Courier New" w:hAnsi="Courier New" w:cs="Courier New"/>
          <w:vanish/>
        </w:rPr>
        <w:t>END_STATUTE</w:t>
      </w:r>
      <w:r w:rsidRPr="00CF635B">
        <w:rPr>
          <w:rFonts w:ascii="Courier New" w:hAnsi="Courier New" w:cs="Courier New"/>
        </w:rPr>
        <w:fldChar w:fldCharType="end"/>
      </w:r>
    </w:p>
    <w:sectPr w:rsidR="00F540AD" w:rsidRPr="00CF635B" w:rsidSect="00C6600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2194" w14:textId="77777777" w:rsidR="0080109A" w:rsidRDefault="0080109A">
      <w:r>
        <w:separator/>
      </w:r>
    </w:p>
  </w:endnote>
  <w:endnote w:type="continuationSeparator" w:id="0">
    <w:p w14:paraId="54D3009C" w14:textId="77777777" w:rsidR="0080109A" w:rsidRDefault="00801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5E025" w14:textId="77777777" w:rsidR="0080109A" w:rsidRDefault="0080109A">
      <w:r>
        <w:separator/>
      </w:r>
    </w:p>
  </w:footnote>
  <w:footnote w:type="continuationSeparator" w:id="0">
    <w:p w14:paraId="547EA3FA" w14:textId="77777777" w:rsidR="0080109A" w:rsidRDefault="008010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146854623">
    <w:abstractNumId w:val="8"/>
  </w:num>
  <w:num w:numId="2" w16cid:durableId="1570844663">
    <w:abstractNumId w:val="8"/>
  </w:num>
  <w:num w:numId="3" w16cid:durableId="1476145367">
    <w:abstractNumId w:val="7"/>
  </w:num>
  <w:num w:numId="4" w16cid:durableId="153375915">
    <w:abstractNumId w:val="7"/>
  </w:num>
  <w:num w:numId="5" w16cid:durableId="475336828">
    <w:abstractNumId w:val="10"/>
  </w:num>
  <w:num w:numId="6" w16cid:durableId="57022919">
    <w:abstractNumId w:val="11"/>
  </w:num>
  <w:num w:numId="7" w16cid:durableId="7175250">
    <w:abstractNumId w:val="12"/>
  </w:num>
  <w:num w:numId="8" w16cid:durableId="378362508">
    <w:abstractNumId w:val="9"/>
  </w:num>
  <w:num w:numId="9" w16cid:durableId="1147892304">
    <w:abstractNumId w:val="6"/>
  </w:num>
  <w:num w:numId="10" w16cid:durableId="338117459">
    <w:abstractNumId w:val="5"/>
  </w:num>
  <w:num w:numId="11" w16cid:durableId="1628243697">
    <w:abstractNumId w:val="4"/>
  </w:num>
  <w:num w:numId="12" w16cid:durableId="773089066">
    <w:abstractNumId w:val="3"/>
  </w:num>
  <w:num w:numId="13" w16cid:durableId="138617713">
    <w:abstractNumId w:val="2"/>
  </w:num>
  <w:num w:numId="14" w16cid:durableId="67775182">
    <w:abstractNumId w:val="1"/>
  </w:num>
  <w:num w:numId="15" w16cid:durableId="1774089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0B"/>
    <w:rsid w:val="00010503"/>
    <w:rsid w:val="00033AE7"/>
    <w:rsid w:val="006D2E92"/>
    <w:rsid w:val="0080109A"/>
    <w:rsid w:val="00C6600B"/>
    <w:rsid w:val="00CC7B08"/>
    <w:rsid w:val="00CF635B"/>
    <w:rsid w:val="00DD1551"/>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E64BC"/>
  <w15:chartTrackingRefBased/>
  <w15:docId w15:val="{A8844861-57C1-489E-98D1-E6082599E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6600B"/>
    <w:rPr>
      <w:rFonts w:ascii="Letter Gothic-Drafting" w:hAnsi="Letter Gothic-Drafting"/>
      <w:b/>
      <w:snapToGrid w:val="0"/>
    </w:rPr>
  </w:style>
  <w:style w:type="character" w:customStyle="1" w:styleId="SEC06-17Char">
    <w:name w:val="SEC 06-17 Char"/>
    <w:link w:val="SEC06-17"/>
    <w:rsid w:val="00C6600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903</Words>
  <Characters>5062</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20-481; Definitions</dc:title>
  <dc:subject>Definitions</dc:subject>
  <dc:creator>Arizona Legislative Council</dc:creator>
  <cp:keywords/>
  <dc:description>0045.docx - 561R - 2023</dc:description>
  <cp:lastModifiedBy>dbupdate</cp:lastModifiedBy>
  <cp:revision>2</cp:revision>
  <dcterms:created xsi:type="dcterms:W3CDTF">2026-09-09T08:15:00Z</dcterms:created>
  <dcterms:modified xsi:type="dcterms:W3CDTF">2026-09-09T08:15:00Z</dcterms:modified>
</cp:coreProperties>
</file>