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B2FD9" w14:textId="77777777" w:rsidR="00E92CD5" w:rsidRPr="004E1B65" w:rsidRDefault="00E92CD5" w:rsidP="00E92CD5">
      <w:pPr>
        <w:pStyle w:val="SEC06-17"/>
        <w:rPr>
          <w:rFonts w:ascii="Courier New" w:hAnsi="Courier New" w:cs="Courier New"/>
        </w:rPr>
      </w:pPr>
      <w:r w:rsidRPr="004E1B65">
        <w:rPr>
          <w:rFonts w:ascii="Courier New" w:hAnsi="Courier New" w:cs="Courier New"/>
        </w:rPr>
        <w:fldChar w:fldCharType="begin"/>
      </w:r>
      <w:r w:rsidRPr="004E1B65">
        <w:rPr>
          <w:rFonts w:ascii="Courier New" w:hAnsi="Courier New" w:cs="Courier New"/>
        </w:rPr>
        <w:instrText xml:space="preserve"> COMMENTS START_STATUTE \* MERGEFORMAT </w:instrText>
      </w:r>
      <w:r w:rsidRPr="004E1B65">
        <w:rPr>
          <w:rFonts w:ascii="Courier New" w:hAnsi="Courier New" w:cs="Courier New"/>
        </w:rPr>
        <w:fldChar w:fldCharType="separate"/>
      </w:r>
      <w:r w:rsidRPr="004E1B65">
        <w:rPr>
          <w:rFonts w:ascii="Courier New" w:hAnsi="Courier New" w:cs="Courier New"/>
          <w:vanish/>
        </w:rPr>
        <w:t>START_STATUTE</w:t>
      </w:r>
      <w:r w:rsidRPr="004E1B65">
        <w:rPr>
          <w:rFonts w:ascii="Courier New" w:hAnsi="Courier New" w:cs="Courier New"/>
        </w:rPr>
        <w:fldChar w:fldCharType="end"/>
      </w:r>
      <w:r w:rsidRPr="004E1B65">
        <w:rPr>
          <w:rStyle w:val="SNUM"/>
          <w:rFonts w:ascii="Courier New" w:hAnsi="Courier New" w:cs="Courier New"/>
        </w:rPr>
        <w:t>20-416</w:t>
      </w:r>
      <w:r w:rsidRPr="004E1B65">
        <w:rPr>
          <w:rFonts w:ascii="Courier New" w:hAnsi="Courier New" w:cs="Courier New"/>
        </w:rPr>
        <w:t>.  </w:t>
      </w:r>
      <w:r w:rsidRPr="004E1B65">
        <w:rPr>
          <w:rStyle w:val="SECHEAD"/>
          <w:rFonts w:ascii="Courier New" w:hAnsi="Courier New" w:cs="Courier New"/>
        </w:rPr>
        <w:t>Tax on surplus lines</w:t>
      </w:r>
    </w:p>
    <w:p w14:paraId="02D77605" w14:textId="77777777" w:rsidR="00E92CD5" w:rsidRPr="004E1B65" w:rsidRDefault="00E92CD5" w:rsidP="00E92CD5">
      <w:pPr>
        <w:pStyle w:val="P06-00"/>
        <w:rPr>
          <w:rFonts w:ascii="Courier New" w:hAnsi="Courier New" w:cs="Courier New"/>
        </w:rPr>
      </w:pPr>
      <w:r w:rsidRPr="004E1B65">
        <w:rPr>
          <w:rFonts w:ascii="Courier New" w:hAnsi="Courier New" w:cs="Courier New"/>
        </w:rPr>
        <w:t>A.  On or before the due date prescribed in section 20</w:t>
      </w:r>
      <w:r w:rsidRPr="004E1B65">
        <w:rPr>
          <w:rFonts w:ascii="Courier New" w:hAnsi="Courier New" w:cs="Courier New"/>
        </w:rPr>
        <w:noBreakHyphen/>
        <w:t>415, each surplus lines broker shall remit to the state treasurer through the director a tax on the premiums, exclusive of sums collected to cover federal and state taxes, examination fees and stamping fees collected pursuant to section 20</w:t>
      </w:r>
      <w:r w:rsidRPr="004E1B65">
        <w:rPr>
          <w:rFonts w:ascii="Courier New" w:hAnsi="Courier New" w:cs="Courier New"/>
        </w:rPr>
        <w:noBreakHyphen/>
        <w:t>167, on surplus lines insurance covering Arizona single</w:t>
      </w:r>
      <w:r w:rsidRPr="004E1B65">
        <w:rPr>
          <w:rFonts w:ascii="Courier New" w:hAnsi="Courier New" w:cs="Courier New"/>
        </w:rPr>
        <w:noBreakHyphen/>
        <w:t>state risks subject to tax transacted by the broker during the preceding reporting period, as shown by the statement of surplus lines business filed with the director.</w:t>
      </w:r>
    </w:p>
    <w:p w14:paraId="1ED75DA8" w14:textId="77777777" w:rsidR="00E92CD5" w:rsidRPr="004E1B65" w:rsidRDefault="00E92CD5" w:rsidP="00E92CD5">
      <w:pPr>
        <w:pStyle w:val="P06-00"/>
        <w:rPr>
          <w:rFonts w:ascii="Courier New" w:hAnsi="Courier New" w:cs="Courier New"/>
        </w:rPr>
      </w:pPr>
      <w:r w:rsidRPr="004E1B65">
        <w:rPr>
          <w:rFonts w:ascii="Courier New" w:hAnsi="Courier New" w:cs="Courier New"/>
        </w:rPr>
        <w:t>B.  On or before the due date prescribed in section 20</w:t>
      </w:r>
      <w:r w:rsidRPr="004E1B65">
        <w:rPr>
          <w:rFonts w:ascii="Courier New" w:hAnsi="Courier New" w:cs="Courier New"/>
        </w:rPr>
        <w:noBreakHyphen/>
        <w:t>415, each surplus lines broker shall remit to the clearinghouse responsible for administering the compact or multistate agreement entered into by the director pursuant to section 20</w:t>
      </w:r>
      <w:r w:rsidRPr="004E1B65">
        <w:rPr>
          <w:rFonts w:ascii="Courier New" w:hAnsi="Courier New" w:cs="Courier New"/>
        </w:rPr>
        <w:noBreakHyphen/>
        <w:t>416.01 a tax on the premiums, exclusive of the sums collected to cover federal and state taxes, examination fees and stamping fees collected pursuant to section 20</w:t>
      </w:r>
      <w:r w:rsidRPr="004E1B65">
        <w:rPr>
          <w:rFonts w:ascii="Courier New" w:hAnsi="Courier New" w:cs="Courier New"/>
        </w:rPr>
        <w:noBreakHyphen/>
        <w:t>167, on surplus lines insurance covering multistate risks subject to tax for insureds whose home state is Arizona transacted by the broker during the preceding reporting period, as shown by the statement of surplus lines business filed with the clearinghouse.</w:t>
      </w:r>
    </w:p>
    <w:p w14:paraId="4730C695" w14:textId="77777777" w:rsidR="00E92CD5" w:rsidRPr="004E1B65" w:rsidRDefault="00E92CD5" w:rsidP="00E92CD5">
      <w:pPr>
        <w:pStyle w:val="P06-00"/>
        <w:rPr>
          <w:rFonts w:ascii="Courier New" w:hAnsi="Courier New" w:cs="Courier New"/>
        </w:rPr>
      </w:pPr>
      <w:r w:rsidRPr="004E1B65">
        <w:rPr>
          <w:rFonts w:ascii="Courier New" w:hAnsi="Courier New" w:cs="Courier New"/>
        </w:rPr>
        <w:t>C.  The tax required by subsections A and B of this section is at the rate of three percent of the gross premiums, including policy fees other than stamping fees prescribed in section 20</w:t>
      </w:r>
      <w:r w:rsidRPr="004E1B65">
        <w:rPr>
          <w:rFonts w:ascii="Courier New" w:hAnsi="Courier New" w:cs="Courier New"/>
        </w:rPr>
        <w:noBreakHyphen/>
        <w:t>167, and shall not be applied to premiums returned on account of cancellation or reduction of premium and shall not be applied to gross premiums and returned premiums on business exempted from surplus lines provisions under section 20</w:t>
      </w:r>
      <w:r w:rsidRPr="004E1B65">
        <w:rPr>
          <w:rFonts w:ascii="Courier New" w:hAnsi="Courier New" w:cs="Courier New"/>
        </w:rPr>
        <w:noBreakHyphen/>
        <w:t>420.  The surplus lines broker shall collect the tax from the insured in addition to the full amount of the gross premium charged by the insurer for the insurance.  The surplus lines broker shall return the tax on any portion of the premium unearned at the termination of the insurance policy to the policyholder.  The surplus lines broker is prohibited from absorbing the tax and from rebating, for any reason, any part of the tax or commission.</w:t>
      </w:r>
    </w:p>
    <w:p w14:paraId="353F16B9" w14:textId="77777777" w:rsidR="00E92CD5" w:rsidRPr="004E1B65" w:rsidRDefault="00E92CD5" w:rsidP="00E92CD5">
      <w:pPr>
        <w:pStyle w:val="P06-00"/>
        <w:rPr>
          <w:rFonts w:ascii="Courier New" w:hAnsi="Courier New" w:cs="Courier New"/>
        </w:rPr>
      </w:pPr>
      <w:r w:rsidRPr="004E1B65">
        <w:rPr>
          <w:rFonts w:ascii="Courier New" w:hAnsi="Courier New" w:cs="Courier New"/>
        </w:rPr>
        <w:t>D.  Notwithstanding section 20</w:t>
      </w:r>
      <w:r w:rsidRPr="004E1B65">
        <w:rPr>
          <w:rFonts w:ascii="Courier New" w:hAnsi="Courier New" w:cs="Courier New"/>
        </w:rPr>
        <w:noBreakHyphen/>
        <w:t>415 and subsection A of this section, if a surplus lines broker fails to timely renew the license held by the broker to transact surplus lines insurance and the broker's license is revoked by order of the director or the director accepts the consent to voluntary termination of the license, the broker shall file a statement of surplus lines business from the end of the last reporting period covered by the statement filed by the broker through the date the license was last valid and shall remit all outstanding surplus lines taxes to the director. The broker shall file the statement of surplus lines business and shall remit any outstanding surplus lines taxes within thirty days after the nonrenewal, revocation or voluntary termination of the license.</w:t>
      </w:r>
    </w:p>
    <w:p w14:paraId="505793D1" w14:textId="77777777" w:rsidR="00E92CD5" w:rsidRPr="004E1B65" w:rsidRDefault="00E92CD5" w:rsidP="00E92CD5">
      <w:pPr>
        <w:pStyle w:val="P06-00"/>
        <w:rPr>
          <w:rFonts w:ascii="Courier New" w:hAnsi="Courier New" w:cs="Courier New"/>
        </w:rPr>
      </w:pPr>
      <w:r w:rsidRPr="004E1B65">
        <w:rPr>
          <w:rFonts w:ascii="Courier New" w:hAnsi="Courier New" w:cs="Courier New"/>
        </w:rPr>
        <w:t>E.  Except as provided in subsection F of this section, for the purpose of determining the surplus lines tax, the total premium charged for surplus lines insurance placed in a single transaction with one underwriter or group of underwriters, whether in one or more policies, shall be allocated to this state in the proportion as the total premium on the insured properties or operations in this state, computed on the exposure in this state on the basis of any single standard rating method in use in all states or countries where the insurance applies, bears to the total premium so computed in all the states or countries.</w:t>
      </w:r>
    </w:p>
    <w:p w14:paraId="4ACEA63F" w14:textId="77777777" w:rsidR="00E92CD5" w:rsidRPr="004E1B65" w:rsidRDefault="00E92CD5" w:rsidP="00E92CD5">
      <w:pPr>
        <w:pStyle w:val="P06-00"/>
        <w:rPr>
          <w:rFonts w:ascii="Courier New" w:hAnsi="Courier New" w:cs="Courier New"/>
        </w:rPr>
      </w:pPr>
      <w:r w:rsidRPr="004E1B65">
        <w:rPr>
          <w:rFonts w:ascii="Courier New" w:hAnsi="Courier New" w:cs="Courier New"/>
        </w:rPr>
        <w:t>F.  The surplus lines tax on insurance on motor transit operations conducted between this and other states is payable on the total premium charged on all surplus lines insurance less the portion of the premium determined as provided in subsection E of this section charged for operations in other states taxing the premium of an insured maintaining its headquarters office in this state or the premium for operations outside of this state of an insured maintaining its headquarters office outside of this state and a branch office in this state.</w:t>
      </w:r>
    </w:p>
    <w:p w14:paraId="74CC993F" w14:textId="77777777" w:rsidR="00E92CD5" w:rsidRPr="004E1B65" w:rsidRDefault="00E92CD5" w:rsidP="00E92CD5">
      <w:pPr>
        <w:pStyle w:val="P06-00"/>
        <w:rPr>
          <w:rFonts w:ascii="Courier New" w:hAnsi="Courier New" w:cs="Courier New"/>
        </w:rPr>
      </w:pPr>
      <w:r w:rsidRPr="004E1B65">
        <w:rPr>
          <w:rFonts w:ascii="Courier New" w:hAnsi="Courier New" w:cs="Courier New"/>
        </w:rPr>
        <w:t>G.  Such tax shall be apportioned in the manner provided by section 20</w:t>
      </w:r>
      <w:r w:rsidRPr="004E1B65">
        <w:rPr>
          <w:rFonts w:ascii="Courier New" w:hAnsi="Courier New" w:cs="Courier New"/>
        </w:rPr>
        <w:noBreakHyphen/>
        <w:t>224, subsection D.</w:t>
      </w:r>
    </w:p>
    <w:p w14:paraId="68200856" w14:textId="77777777" w:rsidR="00E92CD5" w:rsidRPr="004E1B65" w:rsidRDefault="00E92CD5" w:rsidP="00E92CD5">
      <w:pPr>
        <w:pStyle w:val="P06-00"/>
        <w:rPr>
          <w:rFonts w:ascii="Courier New" w:hAnsi="Courier New" w:cs="Courier New"/>
        </w:rPr>
      </w:pPr>
      <w:r w:rsidRPr="004E1B65">
        <w:rPr>
          <w:rFonts w:ascii="Courier New" w:hAnsi="Courier New" w:cs="Courier New"/>
        </w:rPr>
        <w:t>H.  All surplus lines taxes collected on Arizona single</w:t>
      </w:r>
      <w:r w:rsidRPr="004E1B65">
        <w:rPr>
          <w:rFonts w:ascii="Courier New" w:hAnsi="Courier New" w:cs="Courier New"/>
        </w:rPr>
        <w:noBreakHyphen/>
        <w:t>state risks pursuant to this section and section 20</w:t>
      </w:r>
      <w:r w:rsidRPr="004E1B65">
        <w:rPr>
          <w:rFonts w:ascii="Courier New" w:hAnsi="Courier New" w:cs="Courier New"/>
        </w:rPr>
        <w:noBreakHyphen/>
        <w:t>416.01 are monies that belong to this state and constitute a debt to this state.  All surplus lines tax on coverage procured for an insured whose home state is Arizona that would otherwise be payable to another state as the other state's portion of a multistate risk shall constitute monies of this state and a debt to this state if the other state has not entered into a compact or multistate agreement to which Arizona is a party to effectuate the nonadmitted and reinsurance reform act of 2010 (15 United States Code section 8201).</w:t>
      </w:r>
    </w:p>
    <w:p w14:paraId="2FECAE39" w14:textId="77777777" w:rsidR="00F540AD" w:rsidRPr="004E1B65" w:rsidRDefault="00E92CD5" w:rsidP="00E92CD5">
      <w:pPr>
        <w:pStyle w:val="P06-00"/>
        <w:rPr>
          <w:rFonts w:ascii="Courier New" w:hAnsi="Courier New" w:cs="Courier New"/>
        </w:rPr>
      </w:pPr>
      <w:r w:rsidRPr="004E1B65">
        <w:rPr>
          <w:rFonts w:ascii="Courier New" w:hAnsi="Courier New" w:cs="Courier New"/>
        </w:rPr>
        <w:t>I.  From and after December 31, 2019, the director may require that reports and payments under this section and sections 20</w:t>
      </w:r>
      <w:r w:rsidRPr="004E1B65">
        <w:rPr>
          <w:rFonts w:ascii="Courier New" w:hAnsi="Courier New" w:cs="Courier New"/>
        </w:rPr>
        <w:noBreakHyphen/>
        <w:t>408, 20</w:t>
      </w:r>
      <w:r w:rsidRPr="004E1B65">
        <w:rPr>
          <w:rFonts w:ascii="Courier New" w:hAnsi="Courier New" w:cs="Courier New"/>
        </w:rPr>
        <w:noBreakHyphen/>
        <w:t>416.01 and 20</w:t>
      </w:r>
      <w:r w:rsidRPr="004E1B65">
        <w:rPr>
          <w:rFonts w:ascii="Courier New" w:hAnsi="Courier New" w:cs="Courier New"/>
        </w:rPr>
        <w:noBreakHyphen/>
        <w:t>417 be submitted electronically.  If the director requires electronic submission, the director shall include on the department's official website a list of one or more acceptable third</w:t>
      </w:r>
      <w:r w:rsidRPr="004E1B65">
        <w:rPr>
          <w:rFonts w:ascii="Courier New" w:hAnsi="Courier New" w:cs="Courier New"/>
        </w:rPr>
        <w:noBreakHyphen/>
        <w:t xml:space="preserve">party services through which a surplus lines broker must submit the reports and payments. </w:t>
      </w:r>
      <w:r w:rsidRPr="004E1B65">
        <w:rPr>
          <w:rFonts w:ascii="Courier New" w:hAnsi="Courier New" w:cs="Courier New"/>
        </w:rPr>
        <w:fldChar w:fldCharType="begin"/>
      </w:r>
      <w:r w:rsidRPr="004E1B65">
        <w:rPr>
          <w:rFonts w:ascii="Courier New" w:hAnsi="Courier New" w:cs="Courier New"/>
        </w:rPr>
        <w:instrText xml:space="preserve"> COMMENTS END_STATUTE \* MERGEFORMAT </w:instrText>
      </w:r>
      <w:r w:rsidRPr="004E1B65">
        <w:rPr>
          <w:rFonts w:ascii="Courier New" w:hAnsi="Courier New" w:cs="Courier New"/>
        </w:rPr>
        <w:fldChar w:fldCharType="separate"/>
      </w:r>
      <w:r w:rsidRPr="004E1B65">
        <w:rPr>
          <w:rFonts w:ascii="Courier New" w:hAnsi="Courier New" w:cs="Courier New"/>
          <w:vanish/>
        </w:rPr>
        <w:t>END_STATUTE</w:t>
      </w:r>
      <w:r w:rsidRPr="004E1B65">
        <w:rPr>
          <w:rFonts w:ascii="Courier New" w:hAnsi="Courier New" w:cs="Courier New"/>
        </w:rPr>
        <w:fldChar w:fldCharType="end"/>
      </w:r>
    </w:p>
    <w:sectPr w:rsidR="00F540AD" w:rsidRPr="004E1B65" w:rsidSect="00E92CD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F3EA2" w14:textId="77777777" w:rsidR="0057436A" w:rsidRDefault="0057436A">
      <w:r>
        <w:separator/>
      </w:r>
    </w:p>
  </w:endnote>
  <w:endnote w:type="continuationSeparator" w:id="0">
    <w:p w14:paraId="0A327520" w14:textId="77777777" w:rsidR="0057436A" w:rsidRDefault="00574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4A2BF" w14:textId="77777777" w:rsidR="0057436A" w:rsidRDefault="0057436A">
      <w:r>
        <w:separator/>
      </w:r>
    </w:p>
  </w:footnote>
  <w:footnote w:type="continuationSeparator" w:id="0">
    <w:p w14:paraId="5889549F" w14:textId="77777777" w:rsidR="0057436A" w:rsidRDefault="00574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55853238">
    <w:abstractNumId w:val="1"/>
  </w:num>
  <w:num w:numId="2" w16cid:durableId="1700200464">
    <w:abstractNumId w:val="1"/>
  </w:num>
  <w:num w:numId="3" w16cid:durableId="2119133221">
    <w:abstractNumId w:val="0"/>
  </w:num>
  <w:num w:numId="4" w16cid:durableId="1722900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D5"/>
    <w:rsid w:val="004E1B65"/>
    <w:rsid w:val="0057436A"/>
    <w:rsid w:val="008B7C7C"/>
    <w:rsid w:val="00E41B6D"/>
    <w:rsid w:val="00E92CD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ACA39"/>
  <w15:chartTrackingRefBased/>
  <w15:docId w15:val="{9F49CCF1-9AA3-4BEC-8155-33878DD8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E92CD5"/>
    <w:rPr>
      <w:rFonts w:ascii="Letter-Gothic-Drafting" w:hAnsi="Letter-Gothic-Drafting"/>
      <w:b/>
      <w:snapToGrid w:val="0"/>
    </w:rPr>
  </w:style>
  <w:style w:type="character" w:customStyle="1" w:styleId="SEC06-17Char">
    <w:name w:val="SEC 06-17 Char"/>
    <w:link w:val="SEC06-17"/>
    <w:rsid w:val="00E92CD5"/>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870</Words>
  <Characters>4430</Characters>
  <Application>Microsoft Office Word</Application>
  <DocSecurity>0</DocSecurity>
  <Lines>79</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20-416; Tax on surplus lines</dc:title>
  <dc:subject>Tax on surplus lines</dc:subject>
  <dc:creator>Arizona Legislative Council</dc:creator>
  <cp:keywords/>
  <dc:description>0010.docx - 541R - 2019</dc:description>
  <cp:lastModifiedBy>dbupdate</cp:lastModifiedBy>
  <cp:revision>2</cp:revision>
  <dcterms:created xsi:type="dcterms:W3CDTF">2026-09-09T08:07:00Z</dcterms:created>
  <dcterms:modified xsi:type="dcterms:W3CDTF">2026-09-09T08:07:00Z</dcterms:modified>
</cp:coreProperties>
</file>