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A94E" w14:textId="1A72554E" w:rsidR="001732DA" w:rsidRPr="00DD65B2" w:rsidRDefault="001732DA" w:rsidP="001732DA">
      <w:pPr>
        <w:pStyle w:val="SEC06-17"/>
        <w:rPr>
          <w:rFonts w:ascii="Courier New" w:hAnsi="Courier New" w:cs="Courier New"/>
        </w:rPr>
      </w:pPr>
      <w:r w:rsidRPr="00DD65B2">
        <w:rPr>
          <w:rFonts w:ascii="Courier New" w:hAnsi="Courier New" w:cs="Courier New"/>
        </w:rPr>
        <w:fldChar w:fldCharType="begin"/>
      </w:r>
      <w:r w:rsidRPr="00DD65B2">
        <w:rPr>
          <w:rFonts w:ascii="Courier New" w:hAnsi="Courier New" w:cs="Courier New"/>
        </w:rPr>
        <w:instrText xml:space="preserve"> COMMENTS START_STATUTE \* MERGEFORMAT </w:instrText>
      </w:r>
      <w:r w:rsidRPr="00DD65B2">
        <w:rPr>
          <w:rFonts w:ascii="Courier New" w:hAnsi="Courier New" w:cs="Courier New"/>
        </w:rPr>
        <w:fldChar w:fldCharType="separate"/>
      </w:r>
      <w:r w:rsidRPr="00DD65B2">
        <w:rPr>
          <w:rFonts w:ascii="Courier New" w:hAnsi="Courier New" w:cs="Courier New"/>
          <w:vanish/>
        </w:rPr>
        <w:t>START_STATUTE</w:t>
      </w:r>
      <w:r w:rsidRPr="00DD65B2">
        <w:rPr>
          <w:rFonts w:ascii="Courier New" w:hAnsi="Courier New" w:cs="Courier New"/>
        </w:rPr>
        <w:fldChar w:fldCharType="end"/>
      </w:r>
      <w:r w:rsidRPr="00DD65B2">
        <w:rPr>
          <w:rStyle w:val="SNUM"/>
          <w:rFonts w:ascii="Courier New" w:hAnsi="Courier New" w:cs="Courier New"/>
        </w:rPr>
        <w:t>20-411</w:t>
      </w:r>
      <w:r w:rsidRPr="00DD65B2">
        <w:rPr>
          <w:rFonts w:ascii="Courier New" w:hAnsi="Courier New" w:cs="Courier New"/>
        </w:rPr>
        <w:t>.  </w:t>
      </w:r>
      <w:r w:rsidRPr="00DD65B2">
        <w:rPr>
          <w:rStyle w:val="SECHEAD"/>
          <w:rFonts w:ascii="Courier New" w:hAnsi="Courier New" w:cs="Courier New"/>
        </w:rPr>
        <w:t>Licensing of surplus lines broker; examination</w:t>
      </w:r>
    </w:p>
    <w:p w14:paraId="421102E2" w14:textId="77777777" w:rsidR="001732DA" w:rsidRPr="00DD65B2" w:rsidRDefault="001732DA" w:rsidP="001732DA">
      <w:pPr>
        <w:pStyle w:val="P06-00"/>
        <w:rPr>
          <w:rFonts w:ascii="Courier New" w:hAnsi="Courier New" w:cs="Courier New"/>
        </w:rPr>
      </w:pPr>
      <w:r w:rsidRPr="00DD65B2">
        <w:rPr>
          <w:rFonts w:ascii="Courier New" w:hAnsi="Courier New" w:cs="Courier New"/>
        </w:rPr>
        <w:t>A.  A person shall not act as a surplus lines broker in this state on behalf of an insured whose home state is Arizona unless the person has a current surplus lines broker license issued by the director.</w:t>
      </w:r>
    </w:p>
    <w:p w14:paraId="21A86129" w14:textId="6A6B3E57" w:rsidR="001732DA" w:rsidRPr="00DD65B2" w:rsidRDefault="001732DA" w:rsidP="001732DA">
      <w:pPr>
        <w:pStyle w:val="P06-00"/>
        <w:rPr>
          <w:rFonts w:ascii="Courier New" w:hAnsi="Courier New" w:cs="Courier New"/>
        </w:rPr>
      </w:pPr>
      <w:r w:rsidRPr="00DD65B2">
        <w:rPr>
          <w:rFonts w:ascii="Courier New" w:hAnsi="Courier New" w:cs="Courier New"/>
        </w:rPr>
        <w:t>B.  Any individual who is a resident of this state and who is licensed as a resident insurance producer authorized for property or casualty insurance in this state may also be licensed as a resident surplus lines broker if the director determines that the insurance producer is competent.</w:t>
      </w:r>
      <w:r w:rsidR="00943482" w:rsidRPr="00DD65B2">
        <w:rPr>
          <w:rFonts w:ascii="Courier New" w:hAnsi="Courier New" w:cs="Courier New"/>
        </w:rPr>
        <w:t>  </w:t>
      </w:r>
      <w:r w:rsidRPr="00DD65B2">
        <w:rPr>
          <w:rFonts w:ascii="Courier New" w:hAnsi="Courier New" w:cs="Courier New"/>
        </w:rPr>
        <w:t>The director shall prescribe and furnish application forms.</w:t>
      </w:r>
    </w:p>
    <w:p w14:paraId="53A41931" w14:textId="77777777" w:rsidR="001732DA" w:rsidRPr="00DD65B2" w:rsidRDefault="001732DA" w:rsidP="001732DA">
      <w:pPr>
        <w:pStyle w:val="P06-00"/>
        <w:rPr>
          <w:rFonts w:ascii="Courier New" w:hAnsi="Courier New" w:cs="Courier New"/>
        </w:rPr>
      </w:pPr>
      <w:r w:rsidRPr="00DD65B2">
        <w:rPr>
          <w:rFonts w:ascii="Courier New" w:hAnsi="Courier New" w:cs="Courier New"/>
        </w:rPr>
        <w:t>C.  Each individual applicant for an original license as a resident surplus lines broker or for renewal of a resident surplus lines broker license who has not previously taken and passed a surplus lines broker license examination in this state shall take and pass to the director's satisfaction a written examination given by or under the supervision of the director.  The examination shall reasonably test the applicant's knowledge of surplus lines insurance and the legal responsibilities of a surplus lines broker.</w:t>
      </w:r>
    </w:p>
    <w:p w14:paraId="59674896" w14:textId="77777777" w:rsidR="001732DA" w:rsidRPr="00DD65B2" w:rsidRDefault="001732DA" w:rsidP="001732DA">
      <w:pPr>
        <w:pStyle w:val="P06-00"/>
        <w:rPr>
          <w:rFonts w:ascii="Courier New" w:hAnsi="Courier New" w:cs="Courier New"/>
        </w:rPr>
      </w:pPr>
      <w:r w:rsidRPr="00DD65B2">
        <w:rPr>
          <w:rFonts w:ascii="Courier New" w:hAnsi="Courier New" w:cs="Courier New"/>
        </w:rPr>
        <w:t>D.  The director may issue a resident surplus lines broker license to any business entity that is licensed as a resident property or casualty insurance producer in this state and that satisfies all of the requirements prescribed by section 20</w:t>
      </w:r>
      <w:r w:rsidRPr="00DD65B2">
        <w:rPr>
          <w:rFonts w:ascii="Courier New" w:hAnsi="Courier New" w:cs="Courier New"/>
        </w:rPr>
        <w:noBreakHyphen/>
        <w:t>285, subsections C and D.</w:t>
      </w:r>
    </w:p>
    <w:p w14:paraId="6A588FE3" w14:textId="77777777" w:rsidR="001732DA" w:rsidRPr="00DD65B2" w:rsidRDefault="001732DA" w:rsidP="001732DA">
      <w:pPr>
        <w:pStyle w:val="P06-00"/>
        <w:rPr>
          <w:rFonts w:ascii="Courier New" w:hAnsi="Courier New" w:cs="Courier New"/>
        </w:rPr>
      </w:pPr>
      <w:r w:rsidRPr="00DD65B2">
        <w:rPr>
          <w:rFonts w:ascii="Courier New" w:hAnsi="Courier New" w:cs="Courier New"/>
        </w:rPr>
        <w:t>E.  At least one individual in each office or place where surplus lines insurance is transacted in this state shall be licensed pursuant to this title as an insurance producer authorized for property or casualty insurance and shall be licensed pursuant to this article as a surplus lines broker.</w:t>
      </w:r>
    </w:p>
    <w:p w14:paraId="6294D8CB" w14:textId="77777777" w:rsidR="001732DA" w:rsidRPr="00DD65B2" w:rsidRDefault="001732DA" w:rsidP="001732DA">
      <w:pPr>
        <w:pStyle w:val="P06-00"/>
        <w:rPr>
          <w:rFonts w:ascii="Courier New" w:hAnsi="Courier New" w:cs="Courier New"/>
        </w:rPr>
      </w:pPr>
      <w:r w:rsidRPr="00DD65B2">
        <w:rPr>
          <w:rFonts w:ascii="Courier New" w:hAnsi="Courier New" w:cs="Courier New"/>
        </w:rPr>
        <w:t>F.  The license prescribed in this section shall expire and be subject to renewal coincidental to, and in the same manner as, other insurance license authority as prescribed in section 20</w:t>
      </w:r>
      <w:r w:rsidRPr="00DD65B2">
        <w:rPr>
          <w:rFonts w:ascii="Courier New" w:hAnsi="Courier New" w:cs="Courier New"/>
        </w:rPr>
        <w:noBreakHyphen/>
        <w:t>289.  The director shall charge the surplus lines broker license fee prescribed in section 20</w:t>
      </w:r>
      <w:r w:rsidRPr="00DD65B2">
        <w:rPr>
          <w:rFonts w:ascii="Courier New" w:hAnsi="Courier New" w:cs="Courier New"/>
        </w:rPr>
        <w:noBreakHyphen/>
        <w:t>167, except that, from and after June 30, 2005, a licensee adding surplus lines broker authority to an existing insurance license shall be charged one-half the surplus lines broker license fee if less than two years remain in the term of the existing insurance license as of the date the director receives the application to add surplus lines broker authority to the existing insurance license.</w:t>
      </w:r>
    </w:p>
    <w:p w14:paraId="034DE214" w14:textId="77777777" w:rsidR="001732DA" w:rsidRPr="00DD65B2" w:rsidRDefault="001732DA" w:rsidP="001732DA">
      <w:pPr>
        <w:pStyle w:val="P06-00"/>
        <w:rPr>
          <w:rFonts w:ascii="Courier New" w:hAnsi="Courier New" w:cs="Courier New"/>
        </w:rPr>
      </w:pPr>
      <w:r w:rsidRPr="00DD65B2">
        <w:rPr>
          <w:rFonts w:ascii="Courier New" w:hAnsi="Courier New" w:cs="Courier New"/>
        </w:rPr>
        <w:t>G.  To the extent not inconsistent with this article, section 20</w:t>
      </w:r>
      <w:r w:rsidRPr="00DD65B2">
        <w:rPr>
          <w:rFonts w:ascii="Courier New" w:hAnsi="Courier New" w:cs="Courier New"/>
        </w:rPr>
        <w:noBreakHyphen/>
        <w:t>281, section 20</w:t>
      </w:r>
      <w:r w:rsidRPr="00DD65B2">
        <w:rPr>
          <w:rFonts w:ascii="Courier New" w:hAnsi="Courier New" w:cs="Courier New"/>
        </w:rPr>
        <w:noBreakHyphen/>
        <w:t>283, subsection B, paragraph 6, section 20</w:t>
      </w:r>
      <w:r w:rsidRPr="00DD65B2">
        <w:rPr>
          <w:rFonts w:ascii="Courier New" w:hAnsi="Courier New" w:cs="Courier New"/>
        </w:rPr>
        <w:noBreakHyphen/>
        <w:t>286, subsection C and sections 20</w:t>
      </w:r>
      <w:r w:rsidRPr="00DD65B2">
        <w:rPr>
          <w:rFonts w:ascii="Courier New" w:hAnsi="Courier New" w:cs="Courier New"/>
        </w:rPr>
        <w:noBreakHyphen/>
        <w:t>287, 20</w:t>
      </w:r>
      <w:r w:rsidRPr="00DD65B2">
        <w:rPr>
          <w:rFonts w:ascii="Courier New" w:hAnsi="Courier New" w:cs="Courier New"/>
        </w:rPr>
        <w:noBreakHyphen/>
        <w:t>289, 20</w:t>
      </w:r>
      <w:r w:rsidRPr="00DD65B2">
        <w:rPr>
          <w:rFonts w:ascii="Courier New" w:hAnsi="Courier New" w:cs="Courier New"/>
        </w:rPr>
        <w:noBreakHyphen/>
        <w:t>291, 20</w:t>
      </w:r>
      <w:r w:rsidRPr="00DD65B2">
        <w:rPr>
          <w:rFonts w:ascii="Courier New" w:hAnsi="Courier New" w:cs="Courier New"/>
        </w:rPr>
        <w:noBreakHyphen/>
        <w:t>292, 20</w:t>
      </w:r>
      <w:r w:rsidRPr="00DD65B2">
        <w:rPr>
          <w:rFonts w:ascii="Courier New" w:hAnsi="Courier New" w:cs="Courier New"/>
        </w:rPr>
        <w:noBreakHyphen/>
        <w:t>295, 20</w:t>
      </w:r>
      <w:r w:rsidRPr="00DD65B2">
        <w:rPr>
          <w:rFonts w:ascii="Courier New" w:hAnsi="Courier New" w:cs="Courier New"/>
        </w:rPr>
        <w:noBreakHyphen/>
        <w:t>296, 20</w:t>
      </w:r>
      <w:r w:rsidRPr="00DD65B2">
        <w:rPr>
          <w:rFonts w:ascii="Courier New" w:hAnsi="Courier New" w:cs="Courier New"/>
        </w:rPr>
        <w:noBreakHyphen/>
        <w:t>297, 20</w:t>
      </w:r>
      <w:r w:rsidRPr="00DD65B2">
        <w:rPr>
          <w:rFonts w:ascii="Courier New" w:hAnsi="Courier New" w:cs="Courier New"/>
        </w:rPr>
        <w:noBreakHyphen/>
        <w:t>298, 20</w:t>
      </w:r>
      <w:r w:rsidRPr="00DD65B2">
        <w:rPr>
          <w:rFonts w:ascii="Courier New" w:hAnsi="Courier New" w:cs="Courier New"/>
        </w:rPr>
        <w:noBreakHyphen/>
        <w:t>299, 20</w:t>
      </w:r>
      <w:r w:rsidRPr="00DD65B2">
        <w:rPr>
          <w:rFonts w:ascii="Courier New" w:hAnsi="Courier New" w:cs="Courier New"/>
        </w:rPr>
        <w:noBreakHyphen/>
        <w:t>300, 20</w:t>
      </w:r>
      <w:r w:rsidRPr="00DD65B2">
        <w:rPr>
          <w:rFonts w:ascii="Courier New" w:hAnsi="Courier New" w:cs="Courier New"/>
        </w:rPr>
        <w:noBreakHyphen/>
        <w:t>301 and 20</w:t>
      </w:r>
      <w:r w:rsidRPr="00DD65B2">
        <w:rPr>
          <w:rFonts w:ascii="Courier New" w:hAnsi="Courier New" w:cs="Courier New"/>
        </w:rPr>
        <w:noBreakHyphen/>
        <w:t>302 apply to surplus lines brokers.</w:t>
      </w:r>
    </w:p>
    <w:p w14:paraId="7BB39666" w14:textId="24A2484B" w:rsidR="00F540AD" w:rsidRPr="00DD65B2" w:rsidRDefault="001732DA" w:rsidP="001732DA">
      <w:pPr>
        <w:pStyle w:val="P06-00"/>
        <w:rPr>
          <w:rFonts w:ascii="Courier New" w:hAnsi="Courier New" w:cs="Courier New"/>
        </w:rPr>
      </w:pPr>
      <w:r w:rsidRPr="00DD65B2">
        <w:rPr>
          <w:rFonts w:ascii="Courier New" w:hAnsi="Courier New" w:cs="Courier New"/>
        </w:rPr>
        <w:t xml:space="preserve">H.  For the purposes of implementing the nonadmitted and reinsurance reform act of 2010 (15 United States Code section 8201), the director shall participate in the national insurance producer database of the national association of insurance commissioners or any other equivalent national database for the licensure and license renewal of surplus lines brokers on and after July 21, 2012. </w:t>
      </w:r>
      <w:r w:rsidRPr="00DD65B2">
        <w:rPr>
          <w:rFonts w:ascii="Courier New" w:hAnsi="Courier New" w:cs="Courier New"/>
        </w:rPr>
        <w:fldChar w:fldCharType="begin"/>
      </w:r>
      <w:r w:rsidRPr="00DD65B2">
        <w:rPr>
          <w:rFonts w:ascii="Courier New" w:hAnsi="Courier New" w:cs="Courier New"/>
        </w:rPr>
        <w:instrText xml:space="preserve"> COMMENTS END_STATUTE \* MERGEFORMAT </w:instrText>
      </w:r>
      <w:r w:rsidRPr="00DD65B2">
        <w:rPr>
          <w:rFonts w:ascii="Courier New" w:hAnsi="Courier New" w:cs="Courier New"/>
        </w:rPr>
        <w:fldChar w:fldCharType="separate"/>
      </w:r>
      <w:r w:rsidRPr="00DD65B2">
        <w:rPr>
          <w:rFonts w:ascii="Courier New" w:hAnsi="Courier New" w:cs="Courier New"/>
          <w:vanish/>
        </w:rPr>
        <w:t>END_STATUTE</w:t>
      </w:r>
      <w:r w:rsidRPr="00DD65B2">
        <w:rPr>
          <w:rFonts w:ascii="Courier New" w:hAnsi="Courier New" w:cs="Courier New"/>
        </w:rPr>
        <w:fldChar w:fldCharType="end"/>
      </w:r>
    </w:p>
    <w:sectPr w:rsidR="00F540AD" w:rsidRPr="00DD65B2" w:rsidSect="001732D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C782E" w14:textId="77777777" w:rsidR="003E0DFC" w:rsidRDefault="003E0DFC">
      <w:r>
        <w:separator/>
      </w:r>
    </w:p>
  </w:endnote>
  <w:endnote w:type="continuationSeparator" w:id="0">
    <w:p w14:paraId="26707960" w14:textId="77777777" w:rsidR="003E0DFC" w:rsidRDefault="003E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073F" w14:textId="77777777" w:rsidR="003E0DFC" w:rsidRDefault="003E0DFC">
      <w:r>
        <w:separator/>
      </w:r>
    </w:p>
  </w:footnote>
  <w:footnote w:type="continuationSeparator" w:id="0">
    <w:p w14:paraId="52E4D0E4" w14:textId="77777777" w:rsidR="003E0DFC" w:rsidRDefault="003E0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31370773">
    <w:abstractNumId w:val="8"/>
  </w:num>
  <w:num w:numId="2" w16cid:durableId="499540184">
    <w:abstractNumId w:val="8"/>
  </w:num>
  <w:num w:numId="3" w16cid:durableId="59834741">
    <w:abstractNumId w:val="7"/>
  </w:num>
  <w:num w:numId="4" w16cid:durableId="1958099364">
    <w:abstractNumId w:val="7"/>
  </w:num>
  <w:num w:numId="5" w16cid:durableId="294678964">
    <w:abstractNumId w:val="10"/>
  </w:num>
  <w:num w:numId="6" w16cid:durableId="104037692">
    <w:abstractNumId w:val="11"/>
  </w:num>
  <w:num w:numId="7" w16cid:durableId="1973902106">
    <w:abstractNumId w:val="12"/>
  </w:num>
  <w:num w:numId="8" w16cid:durableId="1509902075">
    <w:abstractNumId w:val="9"/>
  </w:num>
  <w:num w:numId="9" w16cid:durableId="1232305447">
    <w:abstractNumId w:val="6"/>
  </w:num>
  <w:num w:numId="10" w16cid:durableId="533540953">
    <w:abstractNumId w:val="5"/>
  </w:num>
  <w:num w:numId="11" w16cid:durableId="1699162462">
    <w:abstractNumId w:val="4"/>
  </w:num>
  <w:num w:numId="12" w16cid:durableId="1295867278">
    <w:abstractNumId w:val="3"/>
  </w:num>
  <w:num w:numId="13" w16cid:durableId="236399383">
    <w:abstractNumId w:val="2"/>
  </w:num>
  <w:num w:numId="14" w16cid:durableId="1023171641">
    <w:abstractNumId w:val="1"/>
  </w:num>
  <w:num w:numId="15" w16cid:durableId="44292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DA"/>
    <w:rsid w:val="00010503"/>
    <w:rsid w:val="00033AE7"/>
    <w:rsid w:val="001732DA"/>
    <w:rsid w:val="003E0DFC"/>
    <w:rsid w:val="00943482"/>
    <w:rsid w:val="00CC5C2A"/>
    <w:rsid w:val="00DD65B2"/>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4D522"/>
  <w15:chartTrackingRefBased/>
  <w15:docId w15:val="{D52DE428-F4CD-4DC6-9674-46E013EF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732DA"/>
    <w:rPr>
      <w:rFonts w:ascii="Letter Gothic-Drafting" w:hAnsi="Letter Gothic-Drafting"/>
      <w:b/>
      <w:snapToGrid w:val="0"/>
    </w:rPr>
  </w:style>
  <w:style w:type="character" w:customStyle="1" w:styleId="SEC06-17Char">
    <w:name w:val="SEC 06-17 Char"/>
    <w:link w:val="SEC06-17"/>
    <w:rsid w:val="001732D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503</Words>
  <Characters>2648</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20-411; Licensing of surplus lines broker; examination</dc:title>
  <dc:subject>Licensing of surplus lines broker; examination</dc:subject>
  <dc:creator>Arizona Legislative Council</dc:creator>
  <cp:keywords/>
  <dc:description>0059.docx - 552R - 2022</dc:description>
  <cp:lastModifiedBy>dbupdate</cp:lastModifiedBy>
  <cp:revision>2</cp:revision>
  <dcterms:created xsi:type="dcterms:W3CDTF">2026-09-09T08:06:00Z</dcterms:created>
  <dcterms:modified xsi:type="dcterms:W3CDTF">2026-09-09T08:06:00Z</dcterms:modified>
</cp:coreProperties>
</file>