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C26F" w14:textId="77777777" w:rsidR="004F61E7" w:rsidRPr="008E2EBA" w:rsidRDefault="004F61E7" w:rsidP="004F61E7">
      <w:pPr>
        <w:pStyle w:val="SEC06-17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fldChar w:fldCharType="begin"/>
      </w:r>
      <w:r w:rsidRPr="008E2EBA">
        <w:rPr>
          <w:rFonts w:ascii="Courier New" w:hAnsi="Courier New" w:cs="Courier New"/>
        </w:rPr>
        <w:instrText xml:space="preserve"> COMMENTS START_STATUTE \* MERGEFORMAT </w:instrText>
      </w:r>
      <w:r w:rsidRPr="008E2EBA">
        <w:rPr>
          <w:rFonts w:ascii="Courier New" w:hAnsi="Courier New" w:cs="Courier New"/>
        </w:rPr>
        <w:fldChar w:fldCharType="separate"/>
      </w:r>
      <w:r w:rsidRPr="008E2EBA">
        <w:rPr>
          <w:rFonts w:ascii="Courier New" w:hAnsi="Courier New" w:cs="Courier New"/>
          <w:vanish/>
        </w:rPr>
        <w:t>START_STATUTE</w:t>
      </w:r>
      <w:r w:rsidRPr="008E2EBA">
        <w:rPr>
          <w:rFonts w:ascii="Courier New" w:hAnsi="Courier New" w:cs="Courier New"/>
        </w:rPr>
        <w:fldChar w:fldCharType="end"/>
      </w:r>
      <w:r w:rsidRPr="008E2EBA">
        <w:rPr>
          <w:rStyle w:val="SNUM"/>
          <w:rFonts w:ascii="Courier New" w:hAnsi="Courier New" w:cs="Courier New"/>
        </w:rPr>
        <w:t>20-408</w:t>
      </w:r>
      <w:r w:rsidRPr="008E2EBA">
        <w:rPr>
          <w:rFonts w:ascii="Courier New" w:hAnsi="Courier New" w:cs="Courier New"/>
        </w:rPr>
        <w:t>.  </w:t>
      </w:r>
      <w:r w:rsidRPr="008E2EBA">
        <w:rPr>
          <w:rStyle w:val="SECHEAD"/>
          <w:rFonts w:ascii="Courier New" w:hAnsi="Courier New" w:cs="Courier New"/>
        </w:rPr>
        <w:t>Report of broker; civil penalty</w:t>
      </w:r>
    </w:p>
    <w:p w14:paraId="03A0F259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A.  A broker procuring surplus lines insurance on behalf of an insured whose home state is Arizona shall file with the director on or before the date specified in section 20</w:t>
      </w:r>
      <w:r w:rsidRPr="008E2EBA">
        <w:rPr>
          <w:rFonts w:ascii="Courier New" w:hAnsi="Courier New" w:cs="Courier New"/>
        </w:rPr>
        <w:noBreakHyphen/>
        <w:t>415, subsection B a verified report setting forth facts from which it may be determined whether the requirements of section 20</w:t>
      </w:r>
      <w:r w:rsidRPr="008E2EBA">
        <w:rPr>
          <w:rFonts w:ascii="Courier New" w:hAnsi="Courier New" w:cs="Courier New"/>
        </w:rPr>
        <w:noBreakHyphen/>
        <w:t>407 have been met.  The report shall also contain or be accompanied by the following:</w:t>
      </w:r>
    </w:p>
    <w:p w14:paraId="507DE186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1.  The name of the insurer and the identification number assigned to it by the national association of insurance commissioners.</w:t>
      </w:r>
    </w:p>
    <w:p w14:paraId="0841BD6E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2.  The number of the policy issued.</w:t>
      </w:r>
    </w:p>
    <w:p w14:paraId="5D0CE014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3.  The name and the city, state and zip code of the insured.</w:t>
      </w:r>
    </w:p>
    <w:p w14:paraId="51FD452B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4.  The premium, including taxable policy fees.</w:t>
      </w:r>
    </w:p>
    <w:p w14:paraId="7C535DA8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 xml:space="preserve">5.  The identity of the specific surplus lines coverage written.  </w:t>
      </w:r>
    </w:p>
    <w:p w14:paraId="253CEA79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6.  The policy effective dates that shall not be open to public inspection.</w:t>
      </w:r>
    </w:p>
    <w:p w14:paraId="2CFBE1ED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B.  The director shall prescribe the required report form.</w:t>
      </w:r>
    </w:p>
    <w:p w14:paraId="5616FCE4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C.  The director may direct a broker to file the broker's report required by this section with a voluntary domestic organization of surplus lines brokers with which the director has contracted to accept reports pursuant to section 20</w:t>
      </w:r>
      <w:r w:rsidRPr="008E2EBA">
        <w:rPr>
          <w:rFonts w:ascii="Courier New" w:hAnsi="Courier New" w:cs="Courier New"/>
        </w:rPr>
        <w:noBreakHyphen/>
        <w:t>167.</w:t>
      </w:r>
    </w:p>
    <w:p w14:paraId="4AF08EB8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D.  A broker may collect from the insured the stamping fee prescribed in section 20</w:t>
      </w:r>
      <w:r w:rsidRPr="008E2EBA">
        <w:rPr>
          <w:rFonts w:ascii="Courier New" w:hAnsi="Courier New" w:cs="Courier New"/>
        </w:rPr>
        <w:noBreakHyphen/>
        <w:t>167.</w:t>
      </w:r>
    </w:p>
    <w:p w14:paraId="09A00529" w14:textId="77777777" w:rsidR="004F61E7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E.  The director may impose and collect a civil penalty of not more than $25 against a broker for each day the report prescribed in subsection A of this section is late.</w:t>
      </w:r>
    </w:p>
    <w:p w14:paraId="5AF2A0FA" w14:textId="77777777" w:rsidR="00F540AD" w:rsidRPr="008E2EBA" w:rsidRDefault="004F61E7" w:rsidP="004F61E7">
      <w:pPr>
        <w:pStyle w:val="P06-00"/>
        <w:rPr>
          <w:rFonts w:ascii="Courier New" w:hAnsi="Courier New" w:cs="Courier New"/>
        </w:rPr>
      </w:pPr>
      <w:r w:rsidRPr="008E2EBA">
        <w:rPr>
          <w:rFonts w:ascii="Courier New" w:hAnsi="Courier New" w:cs="Courier New"/>
        </w:rPr>
        <w:t>F.  In addition to the requirements of subsection A, paragraph 5 of this section, if the insurance coverage is not a recognized surplus line pursuant to section 20</w:t>
      </w:r>
      <w:r w:rsidRPr="008E2EBA">
        <w:rPr>
          <w:rFonts w:ascii="Courier New" w:hAnsi="Courier New" w:cs="Courier New"/>
        </w:rPr>
        <w:noBreakHyphen/>
        <w:t>409, a surplus lines broker shall maintain evidence of compliance with the requirements of section 20</w:t>
      </w:r>
      <w:r w:rsidRPr="008E2EBA">
        <w:rPr>
          <w:rFonts w:ascii="Courier New" w:hAnsi="Courier New" w:cs="Courier New"/>
        </w:rPr>
        <w:noBreakHyphen/>
        <w:t xml:space="preserve">407, subsection A for the duration of the insurance policy and for a period of six years after the expiration of the policy. </w:t>
      </w:r>
      <w:r w:rsidRPr="008E2EBA">
        <w:rPr>
          <w:rFonts w:ascii="Courier New" w:hAnsi="Courier New" w:cs="Courier New"/>
        </w:rPr>
        <w:fldChar w:fldCharType="begin"/>
      </w:r>
      <w:r w:rsidRPr="008E2EBA">
        <w:rPr>
          <w:rFonts w:ascii="Courier New" w:hAnsi="Courier New" w:cs="Courier New"/>
        </w:rPr>
        <w:instrText xml:space="preserve"> COMMENTS END_STATUTE \* MERGEFORMAT </w:instrText>
      </w:r>
      <w:r w:rsidRPr="008E2EBA">
        <w:rPr>
          <w:rFonts w:ascii="Courier New" w:hAnsi="Courier New" w:cs="Courier New"/>
        </w:rPr>
        <w:fldChar w:fldCharType="separate"/>
      </w:r>
      <w:r w:rsidRPr="008E2EBA">
        <w:rPr>
          <w:rFonts w:ascii="Courier New" w:hAnsi="Courier New" w:cs="Courier New"/>
          <w:vanish/>
        </w:rPr>
        <w:t>END_STATUTE</w:t>
      </w:r>
      <w:r w:rsidRPr="008E2EBA">
        <w:rPr>
          <w:rFonts w:ascii="Courier New" w:hAnsi="Courier New" w:cs="Courier New"/>
        </w:rPr>
        <w:fldChar w:fldCharType="end"/>
      </w:r>
    </w:p>
    <w:sectPr w:rsidR="00F540AD" w:rsidRPr="008E2EBA" w:rsidSect="004F61E7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B6A9" w14:textId="77777777" w:rsidR="00DB1F18" w:rsidRDefault="00DB1F18">
      <w:r>
        <w:separator/>
      </w:r>
    </w:p>
  </w:endnote>
  <w:endnote w:type="continuationSeparator" w:id="0">
    <w:p w14:paraId="5E342250" w14:textId="77777777" w:rsidR="00DB1F18" w:rsidRDefault="00DB1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FA629" w14:textId="77777777" w:rsidR="00DB1F18" w:rsidRDefault="00DB1F18">
      <w:r>
        <w:separator/>
      </w:r>
    </w:p>
  </w:footnote>
  <w:footnote w:type="continuationSeparator" w:id="0">
    <w:p w14:paraId="5782AE8C" w14:textId="77777777" w:rsidR="00DB1F18" w:rsidRDefault="00DB1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94232514">
    <w:abstractNumId w:val="1"/>
  </w:num>
  <w:num w:numId="2" w16cid:durableId="664165635">
    <w:abstractNumId w:val="1"/>
  </w:num>
  <w:num w:numId="3" w16cid:durableId="1000501363">
    <w:abstractNumId w:val="0"/>
  </w:num>
  <w:num w:numId="4" w16cid:durableId="111910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isplayBackgroundShape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E7"/>
    <w:rsid w:val="004F61E7"/>
    <w:rsid w:val="008E2EBA"/>
    <w:rsid w:val="00DB1F18"/>
    <w:rsid w:val="00E41B6D"/>
    <w:rsid w:val="00F540AD"/>
    <w:rsid w:val="00FA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07D1AB"/>
  <w15:chartTrackingRefBased/>
  <w15:docId w15:val="{BFBF63B7-5193-4CD7-B9F4-8E5624A4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4F61E7"/>
    <w:rPr>
      <w:rFonts w:ascii="Letter-Gothic-Drafting" w:hAnsi="Letter-Gothic-Drafting"/>
      <w:b/>
      <w:snapToGrid w:val="0"/>
    </w:rPr>
  </w:style>
  <w:style w:type="character" w:customStyle="1" w:styleId="SEC06-17Char">
    <w:name w:val="SEC 06-17 Char"/>
    <w:link w:val="SEC06-17"/>
    <w:rsid w:val="004F61E7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320</Words>
  <Characters>1582</Characters>
  <Application>Microsoft Office Word</Application>
  <DocSecurity>0</DocSecurity>
  <Lines>33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20-408; Report of broker; civil penalty</dc:title>
  <dc:subject>Report of broker; civil penalty</dc:subject>
  <dc:creator>Arizona Legislative Council</dc:creator>
  <cp:keywords/>
  <dc:description>0010.docx - 541R - 2019</dc:description>
  <cp:lastModifiedBy>dbupdate</cp:lastModifiedBy>
  <cp:revision>2</cp:revision>
  <dcterms:created xsi:type="dcterms:W3CDTF">2026-09-09T08:06:00Z</dcterms:created>
  <dcterms:modified xsi:type="dcterms:W3CDTF">2026-09-09T08:06:00Z</dcterms:modified>
</cp:coreProperties>
</file>