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F99D" w14:textId="77777777" w:rsidR="0086477D" w:rsidRPr="00B95B3C" w:rsidRDefault="0086477D" w:rsidP="0086477D">
      <w:pPr>
        <w:pStyle w:val="SEC06-17"/>
        <w:rPr>
          <w:rFonts w:ascii="Courier New" w:hAnsi="Courier New" w:cs="Courier New"/>
        </w:rPr>
      </w:pPr>
      <w:r w:rsidRPr="00B95B3C">
        <w:rPr>
          <w:rFonts w:ascii="Courier New" w:hAnsi="Courier New" w:cs="Courier New"/>
        </w:rPr>
        <w:fldChar w:fldCharType="begin"/>
      </w:r>
      <w:r w:rsidRPr="00B95B3C">
        <w:rPr>
          <w:rFonts w:ascii="Courier New" w:hAnsi="Courier New" w:cs="Courier New"/>
        </w:rPr>
        <w:instrText xml:space="preserve"> COMMENTS START_STATUTE \* MERGEFORMAT </w:instrText>
      </w:r>
      <w:r w:rsidRPr="00B95B3C">
        <w:rPr>
          <w:rFonts w:ascii="Courier New" w:hAnsi="Courier New" w:cs="Courier New"/>
        </w:rPr>
        <w:fldChar w:fldCharType="separate"/>
      </w:r>
      <w:r w:rsidRPr="00B95B3C">
        <w:rPr>
          <w:rFonts w:ascii="Courier New" w:hAnsi="Courier New" w:cs="Courier New"/>
          <w:vanish/>
        </w:rPr>
        <w:t>START_STATUTE</w:t>
      </w:r>
      <w:r w:rsidRPr="00B95B3C">
        <w:rPr>
          <w:rFonts w:ascii="Courier New" w:hAnsi="Courier New" w:cs="Courier New"/>
        </w:rPr>
        <w:fldChar w:fldCharType="end"/>
      </w:r>
      <w:r w:rsidRPr="00B95B3C">
        <w:rPr>
          <w:rStyle w:val="SNUM"/>
          <w:rFonts w:ascii="Courier New" w:hAnsi="Courier New" w:cs="Courier New"/>
        </w:rPr>
        <w:t>20-359</w:t>
      </w:r>
      <w:r w:rsidRPr="00B95B3C">
        <w:rPr>
          <w:rFonts w:ascii="Courier New" w:hAnsi="Courier New" w:cs="Courier New"/>
        </w:rPr>
        <w:t>.  </w:t>
      </w:r>
      <w:r w:rsidRPr="00B95B3C">
        <w:rPr>
          <w:rStyle w:val="SECHEAD"/>
          <w:rFonts w:ascii="Courier New" w:hAnsi="Courier New" w:cs="Courier New"/>
        </w:rPr>
        <w:t>Deviations from filed workers' compensation rates</w:t>
      </w:r>
    </w:p>
    <w:p w14:paraId="4689FAF7" w14:textId="77777777" w:rsidR="0086477D" w:rsidRPr="00B95B3C" w:rsidRDefault="0086477D" w:rsidP="0086477D">
      <w:pPr>
        <w:pStyle w:val="P06-00"/>
        <w:rPr>
          <w:rFonts w:ascii="Courier New" w:hAnsi="Courier New" w:cs="Courier New"/>
        </w:rPr>
      </w:pPr>
      <w:r w:rsidRPr="00B95B3C">
        <w:rPr>
          <w:rFonts w:ascii="Courier New" w:hAnsi="Courier New" w:cs="Courier New"/>
        </w:rPr>
        <w:t>A.  Every insurer shall adhere to the filings made by the rating organization of which it is a member, except that any member insurer may file with the director:</w:t>
      </w:r>
    </w:p>
    <w:p w14:paraId="366DA42E" w14:textId="77777777" w:rsidR="0086477D" w:rsidRPr="00B95B3C" w:rsidRDefault="0086477D" w:rsidP="0086477D">
      <w:pPr>
        <w:pStyle w:val="P06-00"/>
        <w:rPr>
          <w:rFonts w:ascii="Courier New" w:hAnsi="Courier New" w:cs="Courier New"/>
        </w:rPr>
      </w:pPr>
      <w:r w:rsidRPr="00B95B3C">
        <w:rPr>
          <w:rFonts w:ascii="Courier New" w:hAnsi="Courier New" w:cs="Courier New"/>
        </w:rPr>
        <w:t>1.  Up to six uniform percentage deviations that decrease or increase the statewide rate portion of the rating organization's rate filing.  If more than one deviation is filed by an insurer, each deviation must be established consistent with the underwriting rules that are based on criteria that would lead to a logical distinction of potential risk.</w:t>
      </w:r>
    </w:p>
    <w:p w14:paraId="2740595F" w14:textId="77777777" w:rsidR="0086477D" w:rsidRPr="00B95B3C" w:rsidRDefault="0086477D" w:rsidP="0086477D">
      <w:pPr>
        <w:pStyle w:val="P06-00"/>
        <w:rPr>
          <w:rFonts w:ascii="Courier New" w:hAnsi="Courier New" w:cs="Courier New"/>
        </w:rPr>
      </w:pPr>
      <w:r w:rsidRPr="00B95B3C">
        <w:rPr>
          <w:rFonts w:ascii="Courier New" w:hAnsi="Courier New" w:cs="Courier New"/>
        </w:rPr>
        <w:t>2.  A subclassification rate related rule that deviates from the rules or schedule rating plan filed by the insurer's rating organization.  An insurer shall not simultaneously apply a deviation and a schedule rating to the same insured risk.</w:t>
      </w:r>
    </w:p>
    <w:p w14:paraId="6AB15120" w14:textId="7E5EFB67" w:rsidR="0086477D" w:rsidRPr="00B95B3C" w:rsidRDefault="0086477D" w:rsidP="0086477D">
      <w:pPr>
        <w:pStyle w:val="P06-00"/>
        <w:rPr>
          <w:rFonts w:ascii="Courier New" w:hAnsi="Courier New" w:cs="Courier New"/>
        </w:rPr>
      </w:pPr>
      <w:r w:rsidRPr="00B95B3C">
        <w:rPr>
          <w:rFonts w:ascii="Courier New" w:hAnsi="Courier New" w:cs="Courier New"/>
        </w:rPr>
        <w:t>B.  In addition to the six uniform percentage deviations authorized under subsection A, paragraph 1 of this section, insurers covering firefighters and fire investigators may file one uniform percentage deviation that increases the statewide rates under the rating organization's rate filing for the class codes associated with firefighters and fire investigators to address the anticipated increase in losses and expenses for claims that are compensable pursuant to section 23</w:t>
      </w:r>
      <w:r w:rsidR="00524675" w:rsidRPr="00B95B3C">
        <w:rPr>
          <w:rFonts w:ascii="Courier New" w:hAnsi="Courier New" w:cs="Courier New"/>
        </w:rPr>
        <w:noBreakHyphen/>
      </w:r>
      <w:r w:rsidRPr="00B95B3C">
        <w:rPr>
          <w:rFonts w:ascii="Courier New" w:hAnsi="Courier New" w:cs="Courier New"/>
        </w:rPr>
        <w:t>901.09.  The deviation filing shall be accompanied by analysis from an actuary that substantively illustrates the basis for the rate increase, including information made available by the industrial commission of Arizona pursuant to section 23</w:t>
      </w:r>
      <w:r w:rsidR="00524675" w:rsidRPr="00B95B3C">
        <w:rPr>
          <w:rFonts w:ascii="Courier New" w:hAnsi="Courier New" w:cs="Courier New"/>
        </w:rPr>
        <w:noBreakHyphen/>
      </w:r>
      <w:r w:rsidRPr="00B95B3C">
        <w:rPr>
          <w:rFonts w:ascii="Courier New" w:hAnsi="Courier New" w:cs="Courier New"/>
        </w:rPr>
        <w:t>971 and the anticipated and, when available, actual combined loss ratio, claim frequency and claim severity associated with these claims.  The supporting documentation submitted with the filing must be sufficient to allow the department to assess the reasonableness of the insurer's assumptions and justification for the deviation and shall include data related to workers' compensation indemnity and medical claims and administrative expenses associated specifically with presumptive coverage related to workers' compensation claims.  The insurer may use data or analysis from any of the following sources:</w:t>
      </w:r>
    </w:p>
    <w:p w14:paraId="2F821AA2" w14:textId="77777777" w:rsidR="0086477D" w:rsidRPr="00B95B3C" w:rsidRDefault="0086477D" w:rsidP="0086477D">
      <w:pPr>
        <w:pStyle w:val="P06-00"/>
        <w:rPr>
          <w:rFonts w:ascii="Courier New" w:hAnsi="Courier New" w:cs="Courier New"/>
        </w:rPr>
      </w:pPr>
      <w:r w:rsidRPr="00B95B3C">
        <w:rPr>
          <w:rFonts w:ascii="Courier New" w:hAnsi="Courier New" w:cs="Courier New"/>
        </w:rPr>
        <w:t>1.  The insured or insurer.</w:t>
      </w:r>
    </w:p>
    <w:p w14:paraId="2D4482CF" w14:textId="77777777" w:rsidR="0086477D" w:rsidRPr="00B95B3C" w:rsidRDefault="0086477D" w:rsidP="0086477D">
      <w:pPr>
        <w:pStyle w:val="P06-00"/>
        <w:rPr>
          <w:rFonts w:ascii="Courier New" w:hAnsi="Courier New" w:cs="Courier New"/>
        </w:rPr>
      </w:pPr>
      <w:r w:rsidRPr="00B95B3C">
        <w:rPr>
          <w:rFonts w:ascii="Courier New" w:hAnsi="Courier New" w:cs="Courier New"/>
        </w:rPr>
        <w:t xml:space="preserve">2.  Self-funded employers providing workers' compensation. </w:t>
      </w:r>
    </w:p>
    <w:p w14:paraId="385AFD64" w14:textId="77777777" w:rsidR="0086477D" w:rsidRPr="00B95B3C" w:rsidRDefault="0086477D" w:rsidP="0086477D">
      <w:pPr>
        <w:pStyle w:val="P06-00"/>
        <w:rPr>
          <w:rFonts w:ascii="Courier New" w:hAnsi="Courier New" w:cs="Courier New"/>
        </w:rPr>
      </w:pPr>
      <w:r w:rsidRPr="00B95B3C">
        <w:rPr>
          <w:rFonts w:ascii="Courier New" w:hAnsi="Courier New" w:cs="Courier New"/>
        </w:rPr>
        <w:t xml:space="preserve">3.  The industrial commission of Arizona. </w:t>
      </w:r>
    </w:p>
    <w:p w14:paraId="15B7B607" w14:textId="77777777" w:rsidR="0086477D" w:rsidRPr="00B95B3C" w:rsidRDefault="0086477D" w:rsidP="0086477D">
      <w:pPr>
        <w:pStyle w:val="P06-00"/>
        <w:rPr>
          <w:rFonts w:ascii="Courier New" w:hAnsi="Courier New" w:cs="Courier New"/>
        </w:rPr>
      </w:pPr>
      <w:r w:rsidRPr="00B95B3C">
        <w:rPr>
          <w:rFonts w:ascii="Courier New" w:hAnsi="Courier New" w:cs="Courier New"/>
        </w:rPr>
        <w:t>4.  A risk retention pool.</w:t>
      </w:r>
    </w:p>
    <w:p w14:paraId="43CEF612" w14:textId="77777777" w:rsidR="0086477D" w:rsidRPr="00B95B3C" w:rsidRDefault="0086477D" w:rsidP="0086477D">
      <w:pPr>
        <w:pStyle w:val="P06-00"/>
        <w:rPr>
          <w:rFonts w:ascii="Courier New" w:hAnsi="Courier New" w:cs="Courier New"/>
        </w:rPr>
      </w:pPr>
      <w:r w:rsidRPr="00B95B3C">
        <w:rPr>
          <w:rFonts w:ascii="Courier New" w:hAnsi="Courier New" w:cs="Courier New"/>
        </w:rPr>
        <w:t>5.  Studies and information illustrating the state and national frequency of cancer among firefighters and fire investigators.</w:t>
      </w:r>
    </w:p>
    <w:p w14:paraId="75C2EDF9" w14:textId="77777777" w:rsidR="0086477D" w:rsidRPr="00B95B3C" w:rsidRDefault="0086477D" w:rsidP="0086477D">
      <w:pPr>
        <w:pStyle w:val="P06-00"/>
        <w:rPr>
          <w:rFonts w:ascii="Courier New" w:hAnsi="Courier New" w:cs="Courier New"/>
        </w:rPr>
      </w:pPr>
      <w:r w:rsidRPr="00B95B3C">
        <w:rPr>
          <w:rFonts w:ascii="Courier New" w:hAnsi="Courier New" w:cs="Courier New"/>
        </w:rPr>
        <w:t>6.  The assigned risk pool or assigned risk.</w:t>
      </w:r>
    </w:p>
    <w:p w14:paraId="523056B4" w14:textId="77777777" w:rsidR="0086477D" w:rsidRPr="00B95B3C" w:rsidRDefault="0086477D" w:rsidP="0086477D">
      <w:pPr>
        <w:pStyle w:val="P06-00"/>
        <w:rPr>
          <w:rFonts w:ascii="Courier New" w:hAnsi="Courier New" w:cs="Courier New"/>
        </w:rPr>
      </w:pPr>
      <w:r w:rsidRPr="00B95B3C">
        <w:rPr>
          <w:rFonts w:ascii="Courier New" w:hAnsi="Courier New" w:cs="Courier New"/>
        </w:rPr>
        <w:t>7.  Claims and expense data from other relevant lines of insurance such as long-term disability insurance, group or individual major medical insurance or long</w:t>
      </w:r>
      <w:r w:rsidRPr="00B95B3C">
        <w:rPr>
          <w:rFonts w:ascii="Courier New" w:hAnsi="Courier New" w:cs="Courier New"/>
        </w:rPr>
        <w:noBreakHyphen/>
        <w:t xml:space="preserve">term care insurance. </w:t>
      </w:r>
    </w:p>
    <w:p w14:paraId="237B0AF0" w14:textId="77777777" w:rsidR="0086477D" w:rsidRPr="00B95B3C" w:rsidRDefault="0086477D" w:rsidP="0086477D">
      <w:pPr>
        <w:pStyle w:val="P06-00"/>
        <w:rPr>
          <w:rFonts w:ascii="Courier New" w:hAnsi="Courier New" w:cs="Courier New"/>
        </w:rPr>
      </w:pPr>
      <w:r w:rsidRPr="00B95B3C">
        <w:rPr>
          <w:rFonts w:ascii="Courier New" w:hAnsi="Courier New" w:cs="Courier New"/>
        </w:rPr>
        <w:t>8.  Other available cancer-related statistics.</w:t>
      </w:r>
    </w:p>
    <w:p w14:paraId="425F60F8" w14:textId="77777777" w:rsidR="0086477D" w:rsidRPr="00B95B3C" w:rsidRDefault="0086477D" w:rsidP="0086477D">
      <w:pPr>
        <w:pStyle w:val="P06-00"/>
        <w:rPr>
          <w:rFonts w:ascii="Courier New" w:hAnsi="Courier New" w:cs="Courier New"/>
        </w:rPr>
      </w:pPr>
      <w:r w:rsidRPr="00B95B3C">
        <w:rPr>
          <w:rFonts w:ascii="Courier New" w:hAnsi="Courier New" w:cs="Courier New"/>
        </w:rPr>
        <w:t xml:space="preserve">9.  Relevant incurred but not reported workers' compensation claims data. </w:t>
      </w:r>
    </w:p>
    <w:p w14:paraId="6017E461" w14:textId="4C0B6058" w:rsidR="0086477D" w:rsidRPr="00B95B3C" w:rsidRDefault="0086477D" w:rsidP="0086477D">
      <w:pPr>
        <w:pStyle w:val="P06-00"/>
        <w:rPr>
          <w:rFonts w:ascii="Courier New" w:hAnsi="Courier New" w:cs="Courier New"/>
        </w:rPr>
      </w:pPr>
      <w:r w:rsidRPr="00B95B3C">
        <w:rPr>
          <w:rFonts w:ascii="Courier New" w:hAnsi="Courier New" w:cs="Courier New"/>
        </w:rPr>
        <w:t>C.  The director may use independent contractor examiners to analyze the supporting justification of a requested deviation under subsection B of this section pursuant to section 20</w:t>
      </w:r>
      <w:r w:rsidR="00524675" w:rsidRPr="00B95B3C">
        <w:rPr>
          <w:rFonts w:ascii="Courier New" w:hAnsi="Courier New" w:cs="Courier New"/>
        </w:rPr>
        <w:noBreakHyphen/>
      </w:r>
      <w:r w:rsidRPr="00B95B3C">
        <w:rPr>
          <w:rFonts w:ascii="Courier New" w:hAnsi="Courier New" w:cs="Courier New"/>
        </w:rPr>
        <w:t xml:space="preserve">358, subsection D. </w:t>
      </w:r>
    </w:p>
    <w:p w14:paraId="0FA158B9" w14:textId="0A0DAFA9" w:rsidR="0086477D" w:rsidRPr="00B95B3C" w:rsidRDefault="0086477D" w:rsidP="0086477D">
      <w:pPr>
        <w:pStyle w:val="P06-00"/>
        <w:rPr>
          <w:rFonts w:ascii="Courier New" w:hAnsi="Courier New" w:cs="Courier New"/>
        </w:rPr>
      </w:pPr>
      <w:r w:rsidRPr="00B95B3C">
        <w:rPr>
          <w:rFonts w:ascii="Courier New" w:hAnsi="Courier New" w:cs="Courier New"/>
        </w:rPr>
        <w:t>D.  Notwithstanding subsection A, paragraph 2 of this section, in addition to the deviation filing authorized under subsection B of this section, insurers may file and apply a schedule rating plan to adjust premiums associated with firefighters and fire investigators class codes, based on loss control programs or activities undertaken by the insurer to reduce losses associated with section 23</w:t>
      </w:r>
      <w:r w:rsidR="00524675" w:rsidRPr="00B95B3C">
        <w:rPr>
          <w:rFonts w:ascii="Courier New" w:hAnsi="Courier New" w:cs="Courier New"/>
        </w:rPr>
        <w:noBreakHyphen/>
      </w:r>
      <w:r w:rsidRPr="00B95B3C">
        <w:rPr>
          <w:rFonts w:ascii="Courier New" w:hAnsi="Courier New" w:cs="Courier New"/>
        </w:rPr>
        <w:t>901.09.  The schedule rating plan must be filed with and approved by the director and shall be in addition to and separate from any other schedule rating plan available to the insurer.</w:t>
      </w:r>
    </w:p>
    <w:p w14:paraId="59C5E0B1" w14:textId="77777777" w:rsidR="00524675" w:rsidRPr="00B95B3C" w:rsidRDefault="0086477D" w:rsidP="00524675">
      <w:pPr>
        <w:pStyle w:val="P06-00"/>
        <w:rPr>
          <w:rFonts w:ascii="Courier New" w:hAnsi="Courier New" w:cs="Courier New"/>
        </w:rPr>
      </w:pPr>
      <w:r w:rsidRPr="00B95B3C">
        <w:rPr>
          <w:rFonts w:ascii="Courier New" w:hAnsi="Courier New" w:cs="Courier New"/>
        </w:rPr>
        <w:t>E.  Each deviation filed shall be on file with the director for a waiting period of at least thirty days before it becomes effective, except that a deviation filed pursuant to subsection B of this section shall be on file with the director for at least sixty days before it becomes effective.  On written application by the insurer making the filing, the director may authorize a filing to become effective before the waiting period expires.  A deviation that is filed pursuant to subsection A, paragraph 1 of this section and that is not disapproved by the director expires the following December 31 at midnight in this state unless the director terminates the deviation sooner.  A deviation that is filed pursuant to subsection A, paragraph 2 of this section continues until the insurer withdraws the deviation or the director determines that the deviation no longer meets the standards prescribed in section 20</w:t>
      </w:r>
      <w:r w:rsidRPr="00B95B3C">
        <w:rPr>
          <w:rFonts w:ascii="Courier New" w:hAnsi="Courier New" w:cs="Courier New"/>
        </w:rPr>
        <w:noBreakHyphen/>
        <w:t>356, paragraph 1.  At any time the director may require an insurer to actuarially support a deviation.  The insurer that files the deviation shall simultaneously send a copy of the filing to the rating organization of which it is a member and to any designated rating organization.</w:t>
      </w:r>
    </w:p>
    <w:p w14:paraId="067E487D" w14:textId="3B0B56DA" w:rsidR="00F540AD" w:rsidRPr="00B95B3C" w:rsidRDefault="0086477D" w:rsidP="00524675">
      <w:pPr>
        <w:pStyle w:val="P06-00"/>
        <w:rPr>
          <w:rFonts w:ascii="Courier New" w:hAnsi="Courier New" w:cs="Courier New"/>
        </w:rPr>
      </w:pPr>
      <w:r w:rsidRPr="00B95B3C">
        <w:rPr>
          <w:rFonts w:ascii="Courier New" w:hAnsi="Courier New" w:cs="Courier New"/>
        </w:rPr>
        <w:t xml:space="preserve">F.  A rating organization shall notify the director if the organization disapproves any deviation relating to workers' compensation insurance.  The director shall notify the industrial commission of </w:t>
      </w:r>
      <w:r w:rsidR="00AC1796" w:rsidRPr="00B95B3C">
        <w:rPr>
          <w:rFonts w:ascii="Courier New" w:hAnsi="Courier New" w:cs="Courier New"/>
        </w:rPr>
        <w:t>A</w:t>
      </w:r>
      <w:r w:rsidRPr="00B95B3C">
        <w:rPr>
          <w:rFonts w:ascii="Courier New" w:hAnsi="Courier New" w:cs="Courier New"/>
        </w:rPr>
        <w:t xml:space="preserve">rizona of the disapproval within ten days after receipt of the disapproval from the rating organization. </w:t>
      </w:r>
      <w:r w:rsidRPr="00B95B3C">
        <w:rPr>
          <w:rFonts w:ascii="Courier New" w:hAnsi="Courier New" w:cs="Courier New"/>
        </w:rPr>
        <w:fldChar w:fldCharType="begin"/>
      </w:r>
      <w:r w:rsidRPr="00B95B3C">
        <w:rPr>
          <w:rFonts w:ascii="Courier New" w:hAnsi="Courier New" w:cs="Courier New"/>
        </w:rPr>
        <w:instrText xml:space="preserve"> COMMENTS END_STATUTE \* MERGEFORMAT </w:instrText>
      </w:r>
      <w:r w:rsidRPr="00B95B3C">
        <w:rPr>
          <w:rFonts w:ascii="Courier New" w:hAnsi="Courier New" w:cs="Courier New"/>
        </w:rPr>
        <w:fldChar w:fldCharType="separate"/>
      </w:r>
      <w:r w:rsidRPr="00B95B3C">
        <w:rPr>
          <w:rFonts w:ascii="Courier New" w:hAnsi="Courier New" w:cs="Courier New"/>
          <w:vanish/>
        </w:rPr>
        <w:t>END_STATUTE</w:t>
      </w:r>
      <w:r w:rsidRPr="00B95B3C">
        <w:rPr>
          <w:rFonts w:ascii="Courier New" w:hAnsi="Courier New" w:cs="Courier New"/>
        </w:rPr>
        <w:fldChar w:fldCharType="end"/>
      </w:r>
    </w:p>
    <w:sectPr w:rsidR="00F540AD" w:rsidRPr="00B95B3C" w:rsidSect="0086477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2885" w14:textId="77777777" w:rsidR="0086477D" w:rsidRDefault="0086477D">
      <w:r>
        <w:separator/>
      </w:r>
    </w:p>
  </w:endnote>
  <w:endnote w:type="continuationSeparator" w:id="0">
    <w:p w14:paraId="0DE7BAE7" w14:textId="77777777" w:rsidR="0086477D" w:rsidRDefault="0086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9A09" w14:textId="77777777" w:rsidR="0086477D" w:rsidRDefault="0086477D">
      <w:r>
        <w:separator/>
      </w:r>
    </w:p>
  </w:footnote>
  <w:footnote w:type="continuationSeparator" w:id="0">
    <w:p w14:paraId="3901FB83" w14:textId="77777777" w:rsidR="0086477D" w:rsidRDefault="00864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13312400">
    <w:abstractNumId w:val="8"/>
  </w:num>
  <w:num w:numId="2" w16cid:durableId="1317412414">
    <w:abstractNumId w:val="8"/>
  </w:num>
  <w:num w:numId="3" w16cid:durableId="1488277945">
    <w:abstractNumId w:val="7"/>
  </w:num>
  <w:num w:numId="4" w16cid:durableId="1782260072">
    <w:abstractNumId w:val="7"/>
  </w:num>
  <w:num w:numId="5" w16cid:durableId="1415009724">
    <w:abstractNumId w:val="10"/>
  </w:num>
  <w:num w:numId="6" w16cid:durableId="272060130">
    <w:abstractNumId w:val="11"/>
  </w:num>
  <w:num w:numId="7" w16cid:durableId="991984757">
    <w:abstractNumId w:val="12"/>
  </w:num>
  <w:num w:numId="8" w16cid:durableId="760763263">
    <w:abstractNumId w:val="9"/>
  </w:num>
  <w:num w:numId="9" w16cid:durableId="1186868110">
    <w:abstractNumId w:val="6"/>
  </w:num>
  <w:num w:numId="10" w16cid:durableId="1414013151">
    <w:abstractNumId w:val="5"/>
  </w:num>
  <w:num w:numId="11" w16cid:durableId="888610474">
    <w:abstractNumId w:val="4"/>
  </w:num>
  <w:num w:numId="12" w16cid:durableId="333264663">
    <w:abstractNumId w:val="3"/>
  </w:num>
  <w:num w:numId="13" w16cid:durableId="2076971899">
    <w:abstractNumId w:val="2"/>
  </w:num>
  <w:num w:numId="14" w16cid:durableId="46027623">
    <w:abstractNumId w:val="1"/>
  </w:num>
  <w:num w:numId="15" w16cid:durableId="97021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7D"/>
    <w:rsid w:val="00010503"/>
    <w:rsid w:val="00033AE7"/>
    <w:rsid w:val="00524675"/>
    <w:rsid w:val="0086477D"/>
    <w:rsid w:val="00AC1796"/>
    <w:rsid w:val="00B95B3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64133"/>
  <w15:chartTrackingRefBased/>
  <w15:docId w15:val="{41C5C5C9-F2A3-4549-BAAE-ABFA67C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6477D"/>
    <w:rPr>
      <w:rFonts w:ascii="Letter Gothic-Drafting" w:hAnsi="Letter Gothic-Drafting"/>
      <w:b/>
      <w:snapToGrid w:val="0"/>
    </w:rPr>
  </w:style>
  <w:style w:type="character" w:customStyle="1" w:styleId="SEC06-17Char">
    <w:name w:val="SEC 06-17 Char"/>
    <w:link w:val="SEC06-17"/>
    <w:rsid w:val="0086477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787</Words>
  <Characters>4380</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20-359; Deviations from filed workers' compensation rates</dc:title>
  <dc:subject>Deviations from filed workers' compensation rates</dc:subject>
  <dc:creator>Arizona Legislative Council</dc:creator>
  <cp:keywords/>
  <dc:description>0229.docx - 551R - 2021</dc:description>
  <cp:lastModifiedBy>dbupdate</cp:lastModifiedBy>
  <cp:revision>2</cp:revision>
  <dcterms:created xsi:type="dcterms:W3CDTF">2025-09-20T08:34:00Z</dcterms:created>
  <dcterms:modified xsi:type="dcterms:W3CDTF">2025-09-20T08:34:00Z</dcterms:modified>
</cp:coreProperties>
</file>