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9F19" w14:textId="77777777" w:rsidR="002947E9" w:rsidRPr="00710B1E" w:rsidRDefault="002947E9" w:rsidP="002947E9">
      <w:pPr>
        <w:pStyle w:val="SEC06-17"/>
        <w:rPr>
          <w:rStyle w:val="SECHEAD"/>
          <w:rFonts w:ascii="Courier New" w:hAnsi="Courier New"/>
        </w:rPr>
      </w:pPr>
      <w:r w:rsidRPr="00710B1E">
        <w:rPr>
          <w:rFonts w:ascii="Courier New" w:hAnsi="Courier New"/>
          <w:vanish/>
        </w:rPr>
        <w:fldChar w:fldCharType="begin"/>
      </w:r>
      <w:r w:rsidRPr="00710B1E">
        <w:rPr>
          <w:rFonts w:ascii="Courier New" w:hAnsi="Courier New"/>
          <w:vanish/>
        </w:rPr>
        <w:instrText xml:space="preserve"> COMMENTS START_STATUTE \* MERGEFORMAT </w:instrText>
      </w:r>
      <w:r w:rsidRPr="00710B1E">
        <w:rPr>
          <w:rFonts w:ascii="Courier New" w:hAnsi="Courier New"/>
          <w:vanish/>
        </w:rPr>
        <w:fldChar w:fldCharType="separate"/>
      </w:r>
      <w:r w:rsidRPr="00710B1E">
        <w:rPr>
          <w:rFonts w:ascii="Courier New" w:hAnsi="Courier New"/>
          <w:vanish/>
        </w:rPr>
        <w:t>START_STATUTE</w:t>
      </w:r>
      <w:r w:rsidRPr="00710B1E">
        <w:rPr>
          <w:rFonts w:ascii="Courier New" w:hAnsi="Courier New"/>
          <w:vanish/>
        </w:rPr>
        <w:fldChar w:fldCharType="end"/>
      </w:r>
      <w:r w:rsidRPr="00710B1E">
        <w:rPr>
          <w:rStyle w:val="SNUM"/>
          <w:rFonts w:ascii="Courier New" w:hAnsi="Courier New"/>
        </w:rPr>
        <w:t>16-972.</w:t>
      </w:r>
      <w:r w:rsidRPr="00710B1E">
        <w:rPr>
          <w:rFonts w:ascii="Courier New" w:hAnsi="Courier New"/>
        </w:rPr>
        <w:t>  </w:t>
      </w:r>
      <w:r w:rsidRPr="00710B1E">
        <w:rPr>
          <w:rStyle w:val="SECHEAD"/>
          <w:rFonts w:ascii="Courier New" w:hAnsi="Courier New"/>
        </w:rPr>
        <w:t>Campaign media spending; transfer records; written notice; donor opt-out; disclosure of previous records</w:t>
      </w:r>
    </w:p>
    <w:p w14:paraId="3835247A" w14:textId="77777777" w:rsidR="002947E9" w:rsidRPr="00710B1E" w:rsidRDefault="002947E9" w:rsidP="002947E9">
      <w:pPr>
        <w:pStyle w:val="P06-00"/>
        <w:rPr>
          <w:rFonts w:ascii="Courier New" w:hAnsi="Courier New"/>
        </w:rPr>
      </w:pPr>
    </w:p>
    <w:p w14:paraId="69C51E1B" w14:textId="77777777" w:rsidR="002947E9" w:rsidRPr="00710B1E" w:rsidRDefault="002947E9" w:rsidP="002947E9">
      <w:pPr>
        <w:pStyle w:val="P06-00"/>
        <w:rPr>
          <w:rFonts w:ascii="Courier New" w:hAnsi="Courier New"/>
        </w:rPr>
      </w:pPr>
      <w:r w:rsidRPr="00710B1E">
        <w:rPr>
          <w:rFonts w:ascii="Courier New" w:hAnsi="Courier New"/>
        </w:rPr>
        <w:t>(Caution:  1998 Prop. 105 applies)</w:t>
      </w:r>
    </w:p>
    <w:p w14:paraId="4A20DE14" w14:textId="77777777" w:rsidR="002947E9" w:rsidRPr="00710B1E" w:rsidRDefault="002947E9" w:rsidP="002947E9">
      <w:pPr>
        <w:pStyle w:val="P06-00"/>
        <w:rPr>
          <w:rFonts w:ascii="Courier New" w:hAnsi="Courier New"/>
        </w:rPr>
      </w:pPr>
    </w:p>
    <w:p w14:paraId="69F49129" w14:textId="77777777" w:rsidR="002947E9" w:rsidRPr="00710B1E" w:rsidRDefault="002947E9" w:rsidP="002947E9">
      <w:pPr>
        <w:pStyle w:val="P06-00"/>
        <w:rPr>
          <w:rFonts w:ascii="Courier New" w:hAnsi="Courier New"/>
        </w:rPr>
      </w:pPr>
      <w:r w:rsidRPr="00710B1E">
        <w:rPr>
          <w:rFonts w:ascii="Courier New" w:hAnsi="Courier New"/>
        </w:rPr>
        <w:t>A.  A covered person must maintain transfer records.  The covered person must maintain these records for at least five years and provide the records on request to the commission.</w:t>
      </w:r>
    </w:p>
    <w:p w14:paraId="6671C150" w14:textId="77777777" w:rsidR="002947E9" w:rsidRPr="00710B1E" w:rsidRDefault="002947E9" w:rsidP="002947E9">
      <w:pPr>
        <w:pStyle w:val="P06-00"/>
        <w:rPr>
          <w:rFonts w:ascii="Courier New" w:hAnsi="Courier New"/>
        </w:rPr>
      </w:pPr>
      <w:r w:rsidRPr="00710B1E">
        <w:rPr>
          <w:rFonts w:ascii="Courier New" w:hAnsi="Courier New"/>
        </w:rPr>
        <w:t>B.  Before the covered person may use or transfer a donor's monies for campaign media spending, the donor must be notified in writing that the monies may be so used and must be given an opportunity to opt out of having the donation used or transferred for campaign media spending. The notice under this subsection must:</w:t>
      </w:r>
    </w:p>
    <w:p w14:paraId="3511F7B9" w14:textId="77777777" w:rsidR="002947E9" w:rsidRPr="00710B1E" w:rsidRDefault="002947E9" w:rsidP="002947E9">
      <w:pPr>
        <w:pStyle w:val="P06-00"/>
        <w:rPr>
          <w:rFonts w:ascii="Courier New" w:hAnsi="Courier New"/>
        </w:rPr>
      </w:pPr>
      <w:r w:rsidRPr="00710B1E">
        <w:rPr>
          <w:rFonts w:ascii="Courier New" w:hAnsi="Courier New"/>
        </w:rPr>
        <w:t>1.  Inform donors that their monies may be used for campaign media spending and that information about donors may have to be reported to the appropriate government authority in this state for disclosure to the public.</w:t>
      </w:r>
    </w:p>
    <w:p w14:paraId="0D594FFF" w14:textId="77777777" w:rsidR="002947E9" w:rsidRPr="00710B1E" w:rsidRDefault="002947E9" w:rsidP="002947E9">
      <w:pPr>
        <w:pStyle w:val="P06-00"/>
        <w:rPr>
          <w:rFonts w:ascii="Courier New" w:hAnsi="Courier New"/>
        </w:rPr>
      </w:pPr>
      <w:r w:rsidRPr="00710B1E">
        <w:rPr>
          <w:rFonts w:ascii="Courier New" w:hAnsi="Courier New"/>
        </w:rPr>
        <w:t>2.  Inform donors that they can opt out of having their monies used or transferred for campaign media spending by notifying the covered person in writing within twenty-one days after receiving the notice.</w:t>
      </w:r>
    </w:p>
    <w:p w14:paraId="365EB0AB" w14:textId="77777777" w:rsidR="002947E9" w:rsidRPr="00710B1E" w:rsidRDefault="002947E9" w:rsidP="002947E9">
      <w:pPr>
        <w:pStyle w:val="P06-00"/>
        <w:rPr>
          <w:rFonts w:ascii="Courier New" w:hAnsi="Courier New"/>
        </w:rPr>
      </w:pPr>
      <w:r w:rsidRPr="00710B1E">
        <w:rPr>
          <w:rFonts w:ascii="Courier New" w:hAnsi="Courier New"/>
        </w:rPr>
        <w:t>3.  Comply with rules adopted by the commission pursuant to this chapter to ensure that the notice is clearly visible and that it accomplishes the purposes of this section.</w:t>
      </w:r>
    </w:p>
    <w:p w14:paraId="69AC7173" w14:textId="77777777" w:rsidR="002947E9" w:rsidRPr="00710B1E" w:rsidRDefault="002947E9" w:rsidP="002947E9">
      <w:pPr>
        <w:pStyle w:val="P06-00"/>
        <w:rPr>
          <w:rFonts w:ascii="Courier New" w:hAnsi="Courier New"/>
        </w:rPr>
      </w:pPr>
      <w:r w:rsidRPr="00710B1E">
        <w:rPr>
          <w:rFonts w:ascii="Courier New" w:hAnsi="Courier New"/>
        </w:rPr>
        <w:t>C.  The notice required by this section may be provided to the donor before or after the covered person receives a donor's monies, but the donor's monies may not be used or transferred for campaign media spending until at least twenty-one days after the notice is provided or until the donor provides written consent pursuant to this section, whichever is earlier.</w:t>
      </w:r>
    </w:p>
    <w:p w14:paraId="1789471C" w14:textId="77777777" w:rsidR="002947E9" w:rsidRPr="00710B1E" w:rsidRDefault="002947E9" w:rsidP="002947E9">
      <w:pPr>
        <w:pStyle w:val="P06-00"/>
        <w:rPr>
          <w:rFonts w:ascii="Courier New" w:hAnsi="Courier New"/>
        </w:rPr>
      </w:pPr>
      <w:r w:rsidRPr="00710B1E">
        <w:rPr>
          <w:rFonts w:ascii="Courier New" w:hAnsi="Courier New"/>
        </w:rPr>
        <w:t>D.  Any person that donates to a covered person more than $5,000 in traceable monies in an election cycle must inform that covered person in writing, within ten days after receiving a written request from the covered person, of the identity of each other person that directly or indirectly contributed more than $2,500 in original monies being transferred and the amount of each other person's original monies being transferred.  If the original monies were previously transferred, the donor must disclose all such previous transfers of more than $2,500 and identify the intermediaries.  The donor must maintain these records for at least five years and provide the records on request to the commission.</w:t>
      </w:r>
    </w:p>
    <w:p w14:paraId="0879BA18" w14:textId="77777777" w:rsidR="002947E9" w:rsidRPr="00710B1E" w:rsidRDefault="002947E9" w:rsidP="002947E9">
      <w:pPr>
        <w:pStyle w:val="P06-00"/>
        <w:rPr>
          <w:rFonts w:ascii="Courier New" w:hAnsi="Courier New"/>
        </w:rPr>
      </w:pPr>
      <w:r w:rsidRPr="00710B1E">
        <w:rPr>
          <w:rFonts w:ascii="Courier New" w:hAnsi="Courier New"/>
        </w:rPr>
        <w:t>E.  Any person that makes an in-kind contribution to a covered person of more than $5,000 in an election cycle to enable campaign media spending must inform that covered person in writing, at the time the in</w:t>
      </w:r>
      <w:r w:rsidRPr="00710B1E">
        <w:rPr>
          <w:rFonts w:ascii="Courier New" w:hAnsi="Courier New"/>
        </w:rPr>
        <w:noBreakHyphen/>
        <w:t xml:space="preserve">kind contribution is made or promised to be made, of the identity of each other person that directly or indirectly contributed or provided more than $2,500 in original monies used to pay for the in-kind contribution and the amount of each other person's original monies so used.  If the original monies were previously transferred, the in-kind donor must disclose all such previous transfers of more than $2,500 and identify the intermediaries.  The in-kind donor must maintain these records for at least five years and provide the records on request to the commission. </w:t>
      </w:r>
      <w:r w:rsidRPr="00710B1E">
        <w:rPr>
          <w:rFonts w:ascii="Courier New" w:hAnsi="Courier New"/>
          <w:vanish/>
        </w:rPr>
        <w:fldChar w:fldCharType="begin"/>
      </w:r>
      <w:r w:rsidRPr="00710B1E">
        <w:rPr>
          <w:rFonts w:ascii="Courier New" w:hAnsi="Courier New"/>
          <w:vanish/>
        </w:rPr>
        <w:instrText xml:space="preserve"> COMMENTS END_STATUTE \* MERGEFORMAT </w:instrText>
      </w:r>
      <w:r w:rsidRPr="00710B1E">
        <w:rPr>
          <w:rFonts w:ascii="Courier New" w:hAnsi="Courier New"/>
          <w:vanish/>
        </w:rPr>
        <w:fldChar w:fldCharType="separate"/>
      </w:r>
      <w:r w:rsidRPr="00710B1E">
        <w:rPr>
          <w:rFonts w:ascii="Courier New" w:hAnsi="Courier New"/>
          <w:vanish/>
        </w:rPr>
        <w:t>END_STATUTE</w:t>
      </w:r>
      <w:r w:rsidRPr="00710B1E">
        <w:rPr>
          <w:rFonts w:ascii="Courier New" w:hAnsi="Courier New"/>
          <w:vanish/>
        </w:rPr>
        <w:fldChar w:fldCharType="end"/>
      </w:r>
    </w:p>
    <w:p w14:paraId="40E4D1AF" w14:textId="77777777" w:rsidR="00F540AD" w:rsidRPr="00710B1E" w:rsidRDefault="00F540AD">
      <w:pPr>
        <w:rPr>
          <w:rFonts w:ascii="Courier New" w:hAnsi="Courier New"/>
        </w:rPr>
      </w:pPr>
    </w:p>
    <w:sectPr w:rsidR="00F540AD" w:rsidRPr="00710B1E">
      <w:type w:val="continuous"/>
      <w:pgSz w:w="12240" w:h="15840" w:code="1"/>
      <w:pgMar w:top="1440" w:right="1440" w:bottom="1440" w:left="1872"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BBEC" w14:textId="77777777" w:rsidR="009C0A8D" w:rsidRDefault="009C0A8D">
      <w:r>
        <w:separator/>
      </w:r>
    </w:p>
  </w:endnote>
  <w:endnote w:type="continuationSeparator" w:id="0">
    <w:p w14:paraId="7110E738" w14:textId="77777777" w:rsidR="009C0A8D" w:rsidRDefault="009C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EB6F" w14:textId="77777777" w:rsidR="009C0A8D" w:rsidRDefault="009C0A8D">
      <w:r>
        <w:separator/>
      </w:r>
    </w:p>
  </w:footnote>
  <w:footnote w:type="continuationSeparator" w:id="0">
    <w:p w14:paraId="3CAA50B7" w14:textId="77777777" w:rsidR="009C0A8D" w:rsidRDefault="009C0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06493714">
    <w:abstractNumId w:val="8"/>
  </w:num>
  <w:num w:numId="2" w16cid:durableId="1492982428">
    <w:abstractNumId w:val="8"/>
  </w:num>
  <w:num w:numId="3" w16cid:durableId="1978103298">
    <w:abstractNumId w:val="7"/>
  </w:num>
  <w:num w:numId="4" w16cid:durableId="2089224077">
    <w:abstractNumId w:val="7"/>
  </w:num>
  <w:num w:numId="5" w16cid:durableId="1760446512">
    <w:abstractNumId w:val="10"/>
  </w:num>
  <w:num w:numId="6" w16cid:durableId="641731764">
    <w:abstractNumId w:val="11"/>
  </w:num>
  <w:num w:numId="7" w16cid:durableId="286282661">
    <w:abstractNumId w:val="12"/>
  </w:num>
  <w:num w:numId="8" w16cid:durableId="657459566">
    <w:abstractNumId w:val="9"/>
  </w:num>
  <w:num w:numId="9" w16cid:durableId="1865054160">
    <w:abstractNumId w:val="6"/>
  </w:num>
  <w:num w:numId="10" w16cid:durableId="1150441809">
    <w:abstractNumId w:val="5"/>
  </w:num>
  <w:num w:numId="11" w16cid:durableId="1274365801">
    <w:abstractNumId w:val="4"/>
  </w:num>
  <w:num w:numId="12" w16cid:durableId="1298334890">
    <w:abstractNumId w:val="3"/>
  </w:num>
  <w:num w:numId="13" w16cid:durableId="764694669">
    <w:abstractNumId w:val="2"/>
  </w:num>
  <w:num w:numId="14" w16cid:durableId="2142765176">
    <w:abstractNumId w:val="1"/>
  </w:num>
  <w:num w:numId="15" w16cid:durableId="69469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25190B"/>
    <w:rsid w:val="002947E9"/>
    <w:rsid w:val="00710B1E"/>
    <w:rsid w:val="0099669D"/>
    <w:rsid w:val="009C0A8D"/>
    <w:rsid w:val="00A34664"/>
    <w:rsid w:val="00C646BE"/>
    <w:rsid w:val="00D10A8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E0E5D8"/>
  <w15:chartTrackingRefBased/>
  <w15:docId w15:val="{5D61A0EF-261F-4303-B321-51390F55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2678</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16-972; Campaign media spending; transfer records; written notice; donor opt-out; disclosure of previous records</dc:title>
  <dc:subject>Campaign media spending; transfer records; written notice; donor opt-out; disclosure of previous records</dc:subject>
  <dc:creator>Arizona Legislative Council</dc:creator>
  <cp:keywords/>
  <dc:description/>
  <cp:lastModifiedBy>dbupdate</cp:lastModifiedBy>
  <cp:revision>2</cp:revision>
  <dcterms:created xsi:type="dcterms:W3CDTF">2025-09-20T07:35:00Z</dcterms:created>
  <dcterms:modified xsi:type="dcterms:W3CDTF">2025-09-20T07:35:00Z</dcterms:modified>
</cp:coreProperties>
</file>