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663F3" w14:textId="77777777" w:rsidR="00B14897" w:rsidRPr="00921A0F" w:rsidRDefault="00B14897" w:rsidP="00B14897">
      <w:pPr>
        <w:pStyle w:val="SEC06-17"/>
        <w:rPr>
          <w:rFonts w:ascii="Courier New" w:hAnsi="Courier New"/>
        </w:rPr>
      </w:pPr>
      <w:r w:rsidRPr="00921A0F">
        <w:rPr>
          <w:rFonts w:ascii="Courier New" w:hAnsi="Courier New"/>
          <w:vanish/>
        </w:rPr>
        <w:fldChar w:fldCharType="begin"/>
      </w:r>
      <w:r w:rsidRPr="00921A0F">
        <w:rPr>
          <w:rFonts w:ascii="Courier New" w:hAnsi="Courier New"/>
          <w:vanish/>
        </w:rPr>
        <w:instrText xml:space="preserve"> COMMENTS START_STATUTE \* MERGEFORMAT </w:instrText>
      </w:r>
      <w:r w:rsidRPr="00921A0F">
        <w:rPr>
          <w:rFonts w:ascii="Courier New" w:hAnsi="Courier New"/>
          <w:vanish/>
        </w:rPr>
        <w:fldChar w:fldCharType="separate"/>
      </w:r>
      <w:r w:rsidRPr="00921A0F">
        <w:rPr>
          <w:rFonts w:ascii="Courier New" w:hAnsi="Courier New"/>
          <w:vanish/>
        </w:rPr>
        <w:t>START_STATUTE</w:t>
      </w:r>
      <w:r w:rsidRPr="00921A0F">
        <w:rPr>
          <w:rFonts w:ascii="Courier New" w:hAnsi="Courier New"/>
          <w:vanish/>
        </w:rPr>
        <w:fldChar w:fldCharType="end"/>
      </w:r>
      <w:r w:rsidRPr="00921A0F">
        <w:rPr>
          <w:rStyle w:val="SNUM"/>
          <w:rFonts w:ascii="Courier New" w:hAnsi="Courier New"/>
        </w:rPr>
        <w:t>16-916</w:t>
      </w:r>
      <w:r w:rsidRPr="00921A0F">
        <w:rPr>
          <w:rFonts w:ascii="Courier New" w:hAnsi="Courier New"/>
        </w:rPr>
        <w:t>.  </w:t>
      </w:r>
      <w:r w:rsidRPr="00921A0F">
        <w:rPr>
          <w:rStyle w:val="SECHEAD"/>
          <w:rFonts w:ascii="Courier New" w:hAnsi="Courier New"/>
        </w:rPr>
        <w:t>Corporation, limited liability company and labor organization contributions; separate segregated fund; limits; requirements</w:t>
      </w:r>
    </w:p>
    <w:p w14:paraId="521550EB" w14:textId="77777777" w:rsidR="00B14897" w:rsidRPr="00921A0F" w:rsidRDefault="00B14897" w:rsidP="00B14897">
      <w:pPr>
        <w:pStyle w:val="P06-00"/>
        <w:rPr>
          <w:rFonts w:ascii="Courier New" w:hAnsi="Courier New"/>
        </w:rPr>
      </w:pPr>
      <w:r w:rsidRPr="00921A0F">
        <w:rPr>
          <w:rFonts w:ascii="Courier New" w:hAnsi="Courier New"/>
        </w:rPr>
        <w:t>A.  A corporation, limited liability company or labor organization shall not make contributions to a candidate committee.</w:t>
      </w:r>
    </w:p>
    <w:p w14:paraId="16CE3A17" w14:textId="77777777" w:rsidR="00B14897" w:rsidRPr="00921A0F" w:rsidRDefault="00B14897" w:rsidP="00B14897">
      <w:pPr>
        <w:pStyle w:val="P06-00"/>
        <w:rPr>
          <w:rFonts w:ascii="Courier New" w:hAnsi="Courier New"/>
        </w:rPr>
      </w:pPr>
      <w:r w:rsidRPr="00921A0F">
        <w:rPr>
          <w:rFonts w:ascii="Courier New" w:hAnsi="Courier New"/>
        </w:rPr>
        <w:t>B.  A corporation, limited liability company or labor organization may make unlimited contributions to persons other than candidate committees.</w:t>
      </w:r>
    </w:p>
    <w:p w14:paraId="00973B5B" w14:textId="77777777" w:rsidR="00B14897" w:rsidRPr="00921A0F" w:rsidRDefault="00B14897" w:rsidP="00B14897">
      <w:pPr>
        <w:pStyle w:val="P06-00"/>
        <w:rPr>
          <w:rFonts w:ascii="Courier New" w:hAnsi="Courier New"/>
        </w:rPr>
      </w:pPr>
      <w:r w:rsidRPr="00921A0F">
        <w:rPr>
          <w:rFonts w:ascii="Courier New" w:hAnsi="Courier New"/>
        </w:rPr>
        <w:t>C.  A corporation, limited liability company or labor organization may sponsor a separate segregated fund.  Employees, members, executives, stockholders and retirees and their families of a corporation, limited liability company or labor organization and any subsidiary or affiliate of a corporation, limited liability company or labor organization may make contributions to the separate segregated fund, subject to the following:</w:t>
      </w:r>
    </w:p>
    <w:p w14:paraId="44CCD1F9" w14:textId="77777777" w:rsidR="00B14897" w:rsidRPr="00921A0F" w:rsidRDefault="00B14897" w:rsidP="00B14897">
      <w:pPr>
        <w:pStyle w:val="P06-00"/>
        <w:rPr>
          <w:rFonts w:ascii="Courier New" w:hAnsi="Courier New"/>
        </w:rPr>
      </w:pPr>
      <w:r w:rsidRPr="00921A0F">
        <w:rPr>
          <w:rFonts w:ascii="Courier New" w:hAnsi="Courier New"/>
        </w:rPr>
        <w:t>1.  The separate segregated fund must register as a political action committee.</w:t>
      </w:r>
    </w:p>
    <w:p w14:paraId="00A014FB" w14:textId="77777777" w:rsidR="00B14897" w:rsidRPr="00921A0F" w:rsidRDefault="00B14897" w:rsidP="00B14897">
      <w:pPr>
        <w:pStyle w:val="P06-00"/>
        <w:rPr>
          <w:rFonts w:ascii="Courier New" w:hAnsi="Courier New"/>
        </w:rPr>
      </w:pPr>
      <w:r w:rsidRPr="00921A0F">
        <w:rPr>
          <w:rFonts w:ascii="Courier New" w:hAnsi="Courier New"/>
        </w:rPr>
        <w:t>2.  The sponsor or its affiliate may pay the adm</w:t>
      </w:r>
      <w:r w:rsidR="008859E1" w:rsidRPr="00921A0F">
        <w:rPr>
          <w:rFonts w:ascii="Courier New" w:hAnsi="Courier New"/>
        </w:rPr>
        <w:t>inistrative, personnel and fund</w:t>
      </w:r>
      <w:r w:rsidR="008859E1" w:rsidRPr="00921A0F">
        <w:rPr>
          <w:rFonts w:ascii="Courier New" w:hAnsi="Courier New"/>
        </w:rPr>
        <w:noBreakHyphen/>
      </w:r>
      <w:r w:rsidRPr="00921A0F">
        <w:rPr>
          <w:rFonts w:ascii="Courier New" w:hAnsi="Courier New"/>
        </w:rPr>
        <w:t>raising expenses of its separate segregated fund, which shall not be deemed contributions to the fund.</w:t>
      </w:r>
    </w:p>
    <w:p w14:paraId="18517FC2" w14:textId="77777777" w:rsidR="00B14897" w:rsidRPr="00921A0F" w:rsidRDefault="00B14897" w:rsidP="00B14897">
      <w:pPr>
        <w:pStyle w:val="P06-00"/>
        <w:rPr>
          <w:rFonts w:ascii="Courier New" w:hAnsi="Courier New"/>
        </w:rPr>
      </w:pPr>
      <w:r w:rsidRPr="00921A0F">
        <w:rPr>
          <w:rFonts w:ascii="Courier New" w:hAnsi="Courier New"/>
        </w:rPr>
        <w:t>3.  The sponsor or its separate segregated fund may solicit contributions from the sponsor's, sponsor's affiliates' or sponsor's subsidiaries' employees, members, executives, stockholders and retirees and their families.  The following additional restrictions apply:</w:t>
      </w:r>
    </w:p>
    <w:p w14:paraId="099EED27" w14:textId="77777777" w:rsidR="00B14897" w:rsidRPr="00921A0F" w:rsidRDefault="00B14897" w:rsidP="00B14897">
      <w:pPr>
        <w:pStyle w:val="P06-00"/>
        <w:rPr>
          <w:rFonts w:ascii="Courier New" w:hAnsi="Courier New"/>
        </w:rPr>
      </w:pPr>
      <w:r w:rsidRPr="00921A0F">
        <w:rPr>
          <w:rFonts w:ascii="Courier New" w:hAnsi="Courier New"/>
        </w:rPr>
        <w:t>(a)  With respect to an insurer, an insurer or its separate segregated fund may also solicit contributions from an insurance producer's employees, members, executives, stockholders and retirees and their families.</w:t>
      </w:r>
    </w:p>
    <w:p w14:paraId="30FCAE93" w14:textId="77777777" w:rsidR="00B14897" w:rsidRPr="00921A0F" w:rsidRDefault="00B14897" w:rsidP="00B14897">
      <w:pPr>
        <w:pStyle w:val="P06-00"/>
        <w:rPr>
          <w:rFonts w:ascii="Courier New" w:hAnsi="Courier New"/>
        </w:rPr>
      </w:pPr>
      <w:r w:rsidRPr="00921A0F">
        <w:rPr>
          <w:rFonts w:ascii="Courier New" w:hAnsi="Courier New"/>
        </w:rPr>
        <w:t>(b)  With respect to a trade association or membership organization, the association or organization may solicit contributions from its members' employees, executives, stockholders, subsidiaries and retirees and their families.</w:t>
      </w:r>
    </w:p>
    <w:p w14:paraId="68C1FE7A" w14:textId="77777777" w:rsidR="00B14897" w:rsidRPr="00921A0F" w:rsidRDefault="00B14897" w:rsidP="00B14897">
      <w:pPr>
        <w:pStyle w:val="P06-00"/>
        <w:rPr>
          <w:rFonts w:ascii="Courier New" w:hAnsi="Courier New"/>
        </w:rPr>
      </w:pPr>
      <w:r w:rsidRPr="00921A0F">
        <w:rPr>
          <w:rFonts w:ascii="Courier New" w:hAnsi="Courier New"/>
        </w:rPr>
        <w:t>4.  A sponsor or its affiliate or a trade association or membership organization may facilitate the making of contributions to its separate segregated fund by establishing a payroll deduction system or other similar payment transfer method.</w:t>
      </w:r>
    </w:p>
    <w:p w14:paraId="754C71EF" w14:textId="77777777" w:rsidR="00B14897" w:rsidRPr="00921A0F" w:rsidRDefault="00B14897" w:rsidP="00B14897">
      <w:pPr>
        <w:pStyle w:val="P06-00"/>
        <w:rPr>
          <w:rFonts w:ascii="Courier New" w:hAnsi="Courier New"/>
        </w:rPr>
      </w:pPr>
      <w:r w:rsidRPr="00921A0F">
        <w:rPr>
          <w:rFonts w:ascii="Courier New" w:hAnsi="Courier New"/>
        </w:rPr>
        <w:t xml:space="preserve">5.  A sponsor, trade association, membership organization or separate segregated fund may rely on the federal election commission's written guidance interpreting 52 United States Code section 30118(b) and rules adopted under that section when interpreting this subsection, if otherwise consistent with this article and articles 1, 1.1, 1.3, 1.4, 1.5, 1.6 and 1.7 of this chapter. </w:t>
      </w:r>
      <w:r w:rsidRPr="00921A0F">
        <w:rPr>
          <w:rFonts w:ascii="Courier New" w:hAnsi="Courier New"/>
          <w:vanish/>
        </w:rPr>
        <w:fldChar w:fldCharType="begin"/>
      </w:r>
      <w:r w:rsidRPr="00921A0F">
        <w:rPr>
          <w:rFonts w:ascii="Courier New" w:hAnsi="Courier New"/>
          <w:vanish/>
        </w:rPr>
        <w:instrText xml:space="preserve"> COMMENTS END_STATUTE \* MERGEFORMAT </w:instrText>
      </w:r>
      <w:r w:rsidRPr="00921A0F">
        <w:rPr>
          <w:rFonts w:ascii="Courier New" w:hAnsi="Courier New"/>
          <w:vanish/>
        </w:rPr>
        <w:fldChar w:fldCharType="separate"/>
      </w:r>
      <w:r w:rsidRPr="00921A0F">
        <w:rPr>
          <w:rFonts w:ascii="Courier New" w:hAnsi="Courier New"/>
          <w:vanish/>
        </w:rPr>
        <w:t>END_STATUTE</w:t>
      </w:r>
      <w:r w:rsidRPr="00921A0F">
        <w:rPr>
          <w:rFonts w:ascii="Courier New" w:hAnsi="Courier New"/>
          <w:vanish/>
        </w:rPr>
        <w:fldChar w:fldCharType="end"/>
      </w:r>
    </w:p>
    <w:p w14:paraId="10BBDDA8" w14:textId="77777777" w:rsidR="00B14897" w:rsidRPr="00921A0F" w:rsidRDefault="00B14897" w:rsidP="00B14897">
      <w:pPr>
        <w:rPr>
          <w:rFonts w:ascii="Courier New" w:hAnsi="Courier New"/>
        </w:rPr>
      </w:pPr>
    </w:p>
    <w:sectPr w:rsidR="00B14897" w:rsidRPr="00921A0F" w:rsidSect="00B14897">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6D2AC" w14:textId="77777777" w:rsidR="005027F3" w:rsidRDefault="005027F3">
      <w:r>
        <w:separator/>
      </w:r>
    </w:p>
  </w:endnote>
  <w:endnote w:type="continuationSeparator" w:id="0">
    <w:p w14:paraId="3F57DA12" w14:textId="77777777" w:rsidR="005027F3" w:rsidRDefault="00502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D31B8" w14:textId="77777777" w:rsidR="005027F3" w:rsidRDefault="005027F3">
      <w:r>
        <w:separator/>
      </w:r>
    </w:p>
  </w:footnote>
  <w:footnote w:type="continuationSeparator" w:id="0">
    <w:p w14:paraId="2BEAB9FC" w14:textId="77777777" w:rsidR="005027F3" w:rsidRDefault="005027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383337114">
    <w:abstractNumId w:val="1"/>
  </w:num>
  <w:num w:numId="2" w16cid:durableId="1198350974">
    <w:abstractNumId w:val="1"/>
  </w:num>
  <w:num w:numId="3" w16cid:durableId="1420060846">
    <w:abstractNumId w:val="0"/>
  </w:num>
  <w:num w:numId="4" w16cid:durableId="676536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897"/>
    <w:rsid w:val="0004789D"/>
    <w:rsid w:val="001550C9"/>
    <w:rsid w:val="00485767"/>
    <w:rsid w:val="004B1AE3"/>
    <w:rsid w:val="005027F3"/>
    <w:rsid w:val="008859E1"/>
    <w:rsid w:val="00894A8A"/>
    <w:rsid w:val="00921A0F"/>
    <w:rsid w:val="009A6418"/>
    <w:rsid w:val="00B14897"/>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D25592"/>
  <w15:chartTrackingRefBased/>
  <w15:docId w15:val="{06860C4C-320A-4B7B-B5AD-C33E21FEC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B14897"/>
    <w:rPr>
      <w:rFonts w:ascii="Letter-Gothic-Drafting" w:hAnsi="Letter-Gothic-Drafting"/>
      <w:b/>
      <w:snapToGrid w:val="0"/>
    </w:rPr>
  </w:style>
  <w:style w:type="character" w:customStyle="1" w:styleId="SEC06-17Char">
    <w:name w:val="SEC 06-17 Char"/>
    <w:link w:val="SEC06-17"/>
    <w:rsid w:val="00B14897"/>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350</Words>
  <Characters>2181</Characters>
  <Application>Microsoft Office Word</Application>
  <DocSecurity>0</DocSecurity>
  <Lines>41</Lines>
  <Paragraphs>13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16-916; Corporation, limited liability company and labor organization contributions; separate segregated fund; limits; requirements</dc:title>
  <dc:subject>Corporation, limited liability company and labor organization contributions; separate segregated fund; limits; requirements</dc:subject>
  <dc:creator>Arizona Legislative Council</dc:creator>
  <cp:keywords/>
  <dc:description>0079.doc - 522R - 2016</dc:description>
  <cp:lastModifiedBy>dbupdate</cp:lastModifiedBy>
  <cp:revision>2</cp:revision>
  <cp:lastPrinted>2016-07-27T20:07:00Z</cp:lastPrinted>
  <dcterms:created xsi:type="dcterms:W3CDTF">2026-09-09T07:00:00Z</dcterms:created>
  <dcterms:modified xsi:type="dcterms:W3CDTF">2026-09-09T07:00:00Z</dcterms:modified>
</cp:coreProperties>
</file>