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FD58" w14:textId="77777777" w:rsidR="000C5005" w:rsidRPr="00EF1867" w:rsidRDefault="000C5005" w:rsidP="000C5005">
      <w:pPr>
        <w:pStyle w:val="SEC06-21"/>
        <w:rPr>
          <w:rStyle w:val="SECHEAD"/>
          <w:rFonts w:ascii="Courier New" w:hAnsi="Courier New"/>
        </w:rPr>
      </w:pPr>
      <w:r w:rsidRPr="00EF1867">
        <w:rPr>
          <w:rFonts w:ascii="Courier New" w:hAnsi="Courier New"/>
          <w:vanish/>
        </w:rPr>
        <w:fldChar w:fldCharType="begin"/>
      </w:r>
      <w:r w:rsidRPr="00EF1867">
        <w:rPr>
          <w:rFonts w:ascii="Courier New" w:hAnsi="Courier New"/>
          <w:vanish/>
        </w:rPr>
        <w:instrText xml:space="preserve"> COMMENTS START_STATUTE \* MERGEFORMAT </w:instrText>
      </w:r>
      <w:r w:rsidRPr="00EF1867">
        <w:rPr>
          <w:rFonts w:ascii="Courier New" w:hAnsi="Courier New"/>
          <w:vanish/>
        </w:rPr>
        <w:fldChar w:fldCharType="separate"/>
      </w:r>
      <w:r w:rsidRPr="00EF1867">
        <w:rPr>
          <w:rFonts w:ascii="Courier New" w:hAnsi="Courier New"/>
          <w:vanish/>
        </w:rPr>
        <w:t>START_STATUTE</w:t>
      </w:r>
      <w:r w:rsidRPr="00EF1867">
        <w:rPr>
          <w:rFonts w:ascii="Courier New" w:hAnsi="Courier New"/>
          <w:vanish/>
        </w:rPr>
        <w:fldChar w:fldCharType="end"/>
      </w:r>
      <w:r w:rsidRPr="00EF1867">
        <w:rPr>
          <w:rStyle w:val="SNUM"/>
          <w:rFonts w:ascii="Courier New" w:hAnsi="Courier New"/>
        </w:rPr>
        <w:t>15-1682.02.</w:t>
      </w:r>
      <w:r w:rsidRPr="00EF1867">
        <w:rPr>
          <w:rFonts w:ascii="Courier New" w:hAnsi="Courier New"/>
        </w:rPr>
        <w:t>  </w:t>
      </w:r>
      <w:r w:rsidRPr="00EF1867">
        <w:rPr>
          <w:rStyle w:val="SECHEAD"/>
          <w:rFonts w:ascii="Courier New" w:hAnsi="Courier New"/>
        </w:rPr>
        <w:t>Indirect and third party financing; review; reporting</w:t>
      </w:r>
    </w:p>
    <w:p w14:paraId="040AE2C7" w14:textId="77777777" w:rsidR="000C5005" w:rsidRPr="00EF1867" w:rsidRDefault="000C5005" w:rsidP="000C5005">
      <w:pPr>
        <w:pStyle w:val="P06-00"/>
        <w:rPr>
          <w:rFonts w:ascii="Courier New" w:hAnsi="Courier New"/>
        </w:rPr>
      </w:pPr>
      <w:r w:rsidRPr="00EF1867">
        <w:rPr>
          <w:rFonts w:ascii="Courier New" w:hAnsi="Courier New"/>
        </w:rPr>
        <w:t>A.  The board may secure indirect or third party financing for any project if the following conditions are met:</w:t>
      </w:r>
    </w:p>
    <w:p w14:paraId="30AA9C8C" w14:textId="77777777" w:rsidR="000C5005" w:rsidRPr="00EF1867" w:rsidRDefault="000C5005" w:rsidP="000C5005">
      <w:pPr>
        <w:pStyle w:val="P06-00"/>
        <w:rPr>
          <w:rFonts w:ascii="Courier New" w:hAnsi="Courier New"/>
        </w:rPr>
      </w:pPr>
      <w:r w:rsidRPr="00EF1867">
        <w:rPr>
          <w:rFonts w:ascii="Courier New" w:hAnsi="Courier New"/>
        </w:rPr>
        <w:t>1.  The term of the indirect or third party financing does not exceed the earlier of forty years or the useful life of the capital improvements.</w:t>
      </w:r>
    </w:p>
    <w:p w14:paraId="1C447FCD" w14:textId="77777777" w:rsidR="000C5005" w:rsidRPr="00EF1867" w:rsidRDefault="000C5005" w:rsidP="000C5005">
      <w:pPr>
        <w:pStyle w:val="P06-00"/>
        <w:rPr>
          <w:rFonts w:ascii="Courier New" w:hAnsi="Courier New"/>
        </w:rPr>
      </w:pPr>
      <w:r w:rsidRPr="00EF1867">
        <w:rPr>
          <w:rFonts w:ascii="Courier New" w:hAnsi="Courier New"/>
        </w:rPr>
        <w:t>2.  The project for which indirect or third party financing is secured is reviewed by the joint committee on capital review.  Private entities are not required to divulge proprietary information to the committee for review.</w:t>
      </w:r>
    </w:p>
    <w:p w14:paraId="0AE7A641" w14:textId="77777777" w:rsidR="000C5005" w:rsidRPr="00EF1867" w:rsidRDefault="000C5005" w:rsidP="000C5005">
      <w:pPr>
        <w:pStyle w:val="P06-00"/>
        <w:rPr>
          <w:rFonts w:ascii="Courier New" w:hAnsi="Courier New"/>
        </w:rPr>
      </w:pPr>
      <w:r w:rsidRPr="00EF1867">
        <w:rPr>
          <w:rFonts w:ascii="Courier New" w:hAnsi="Courier New"/>
        </w:rPr>
        <w:t xml:space="preserve">B.  For a project that is to be developed on board or institutional land, that is intended to be commercial in nature and if the majority of the project's business is anticipated to come from the nonuniversity population, the board or institution shall report on the scope, purpose and estimated cost of the project to the joint committee on capital review at least two months before the anticipated execution of an agreement.  A private entity is not required to divulge proprietary information to the joint committee on capital review. The joint committee on capital review may provide recommendations to the board or </w:t>
      </w:r>
      <w:r w:rsidR="0002071B" w:rsidRPr="00EF1867">
        <w:rPr>
          <w:rFonts w:ascii="Courier New" w:hAnsi="Courier New"/>
        </w:rPr>
        <w:t>a</w:t>
      </w:r>
      <w:r w:rsidRPr="00EF1867">
        <w:rPr>
          <w:rFonts w:ascii="Courier New" w:hAnsi="Courier New"/>
        </w:rPr>
        <w:t xml:space="preserve"> university on the reported project.</w:t>
      </w:r>
      <w:r w:rsidRPr="00EF1867">
        <w:rPr>
          <w:rFonts w:ascii="Courier New" w:hAnsi="Courier New"/>
          <w:vanish/>
        </w:rPr>
        <w:fldChar w:fldCharType="begin"/>
      </w:r>
      <w:r w:rsidRPr="00EF1867">
        <w:rPr>
          <w:rFonts w:ascii="Courier New" w:hAnsi="Courier New"/>
          <w:vanish/>
        </w:rPr>
        <w:instrText xml:space="preserve"> COMMENTS END_STATUTE \* MERGEFORMAT </w:instrText>
      </w:r>
      <w:r w:rsidRPr="00EF1867">
        <w:rPr>
          <w:rFonts w:ascii="Courier New" w:hAnsi="Courier New"/>
          <w:vanish/>
        </w:rPr>
        <w:fldChar w:fldCharType="separate"/>
      </w:r>
      <w:r w:rsidRPr="00EF1867">
        <w:rPr>
          <w:rFonts w:ascii="Courier New" w:hAnsi="Courier New"/>
          <w:vanish/>
        </w:rPr>
        <w:t>END_STATUTE</w:t>
      </w:r>
      <w:r w:rsidRPr="00EF1867">
        <w:rPr>
          <w:rFonts w:ascii="Courier New" w:hAnsi="Courier New"/>
          <w:vanish/>
        </w:rPr>
        <w:fldChar w:fldCharType="end"/>
      </w:r>
    </w:p>
    <w:p w14:paraId="73E1C9BA" w14:textId="77777777" w:rsidR="000C5005" w:rsidRPr="00EF1867" w:rsidRDefault="000C5005" w:rsidP="000C5005">
      <w:pPr>
        <w:rPr>
          <w:rFonts w:ascii="Courier New" w:hAnsi="Courier New"/>
        </w:rPr>
      </w:pPr>
    </w:p>
    <w:sectPr w:rsidR="000C5005" w:rsidRPr="00EF1867" w:rsidSect="000C500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DE03" w14:textId="77777777" w:rsidR="006E2353" w:rsidRDefault="006E2353">
      <w:r>
        <w:separator/>
      </w:r>
    </w:p>
  </w:endnote>
  <w:endnote w:type="continuationSeparator" w:id="0">
    <w:p w14:paraId="629EDE5F" w14:textId="77777777" w:rsidR="006E2353" w:rsidRDefault="006E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D4AA" w14:textId="77777777" w:rsidR="006E2353" w:rsidRDefault="006E2353">
      <w:r>
        <w:separator/>
      </w:r>
    </w:p>
  </w:footnote>
  <w:footnote w:type="continuationSeparator" w:id="0">
    <w:p w14:paraId="5F296BD7" w14:textId="77777777" w:rsidR="006E2353" w:rsidRDefault="006E2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68453987">
    <w:abstractNumId w:val="1"/>
  </w:num>
  <w:num w:numId="2" w16cid:durableId="581379956">
    <w:abstractNumId w:val="1"/>
  </w:num>
  <w:num w:numId="3" w16cid:durableId="899244601">
    <w:abstractNumId w:val="0"/>
  </w:num>
  <w:num w:numId="4" w16cid:durableId="164273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05"/>
    <w:rsid w:val="0002071B"/>
    <w:rsid w:val="000C5005"/>
    <w:rsid w:val="00624FD7"/>
    <w:rsid w:val="006E2353"/>
    <w:rsid w:val="00EF186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D51B9"/>
  <w15:chartTrackingRefBased/>
  <w15:docId w15:val="{3E6831A9-BF43-4B77-AB84-E63BFDD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0C500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214</Words>
  <Characters>1099</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15-1682.02; Indirect and third party financing; review; reporting</dc:title>
  <dc:subject>Indirect and third party financing; review; reporting</dc:subject>
  <dc:creator>Arizona Legislative Council</dc:creator>
  <cp:keywords/>
  <dc:description>0265.doc - 481R - 2007</dc:description>
  <cp:lastModifiedBy>dbupdate</cp:lastModifiedBy>
  <cp:revision>2</cp:revision>
  <cp:lastPrinted>1601-01-01T00:00:00Z</cp:lastPrinted>
  <dcterms:created xsi:type="dcterms:W3CDTF">2025-09-20T06:44:00Z</dcterms:created>
  <dcterms:modified xsi:type="dcterms:W3CDTF">2025-09-20T06:44:00Z</dcterms:modified>
</cp:coreProperties>
</file>