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0E8E3" w14:textId="77777777" w:rsidR="005B7F41" w:rsidRPr="00AE23A0" w:rsidRDefault="005B7F41" w:rsidP="005B7F41">
      <w:pPr>
        <w:pStyle w:val="SEC06-18"/>
        <w:rPr>
          <w:rFonts w:ascii="Courier New" w:hAnsi="Courier New"/>
        </w:rPr>
      </w:pPr>
      <w:r w:rsidRPr="00AE23A0">
        <w:rPr>
          <w:rFonts w:ascii="Courier New" w:hAnsi="Courier New"/>
          <w:vanish/>
        </w:rPr>
        <w:fldChar w:fldCharType="begin"/>
      </w:r>
      <w:r w:rsidRPr="00AE23A0">
        <w:rPr>
          <w:rFonts w:ascii="Courier New" w:hAnsi="Courier New"/>
          <w:vanish/>
        </w:rPr>
        <w:instrText xml:space="preserve"> COMMENTS START_STATUTE \* MERGEFORMAT </w:instrText>
      </w:r>
      <w:r w:rsidRPr="00AE23A0">
        <w:rPr>
          <w:rFonts w:ascii="Courier New" w:hAnsi="Courier New"/>
          <w:vanish/>
        </w:rPr>
        <w:fldChar w:fldCharType="separate"/>
      </w:r>
      <w:r w:rsidRPr="00AE23A0">
        <w:rPr>
          <w:rFonts w:ascii="Courier New" w:hAnsi="Courier New"/>
          <w:vanish/>
        </w:rPr>
        <w:t>START_STATUTE</w:t>
      </w:r>
      <w:r w:rsidRPr="00AE23A0">
        <w:rPr>
          <w:rFonts w:ascii="Courier New" w:hAnsi="Courier New"/>
          <w:vanish/>
        </w:rPr>
        <w:fldChar w:fldCharType="end"/>
      </w:r>
      <w:r w:rsidRPr="00AE23A0">
        <w:rPr>
          <w:rStyle w:val="SNUM"/>
          <w:rFonts w:ascii="Courier New" w:hAnsi="Courier New"/>
        </w:rPr>
        <w:t>15-1483</w:t>
      </w:r>
      <w:r w:rsidRPr="00AE23A0">
        <w:rPr>
          <w:rFonts w:ascii="Courier New" w:hAnsi="Courier New"/>
        </w:rPr>
        <w:t>.  </w:t>
      </w:r>
      <w:r w:rsidRPr="00AE23A0">
        <w:rPr>
          <w:rStyle w:val="SECHEAD"/>
          <w:rFonts w:ascii="Courier New" w:hAnsi="Courier New"/>
        </w:rPr>
        <w:t>Issuance of bonds</w:t>
      </w:r>
    </w:p>
    <w:p w14:paraId="03833990" w14:textId="77777777" w:rsidR="005B7F41" w:rsidRPr="00AE23A0" w:rsidRDefault="005B7F41" w:rsidP="005B7F41">
      <w:pPr>
        <w:pStyle w:val="P06-00"/>
        <w:rPr>
          <w:rFonts w:ascii="Courier New" w:hAnsi="Courier New"/>
        </w:rPr>
      </w:pPr>
      <w:r w:rsidRPr="00AE23A0">
        <w:rPr>
          <w:rFonts w:ascii="Courier New" w:hAnsi="Courier New"/>
        </w:rPr>
        <w:t>A.  The board for and on behalf of an institution is authorized from time to time to issue negotiable bonds for the purpose of acquiring a project or projects.  The bonds shall be authorized by resolution of the board.  The bonds may be issued in one or more series, bear such date or dates, be in such denomination or denominations, mature at such time or times, not exceeding forty years from the respective dates thereof, mature in such amount or amounts, bear interest at such rate or rates, as determined by the board, payable semiannually, be in such form either coupon or registered, carry such registration privileges, be executed in such manner, be payable in such medium of payment, at such place or places, and be subject to such term of redemption, with or without premium, as such resolution or other resolutions may provide.  The bonds may be sold at not less than par at either public or private sale.  The bonds shall be fully negotiable within the meaning and for all the purposes of title 47, chapter 3.</w:t>
      </w:r>
    </w:p>
    <w:p w14:paraId="5C440EC5" w14:textId="77777777" w:rsidR="005B7F41" w:rsidRPr="00AE23A0" w:rsidRDefault="005B7F41" w:rsidP="005B7F41">
      <w:pPr>
        <w:pStyle w:val="P06-00"/>
        <w:rPr>
          <w:rFonts w:ascii="Courier New" w:hAnsi="Courier New"/>
        </w:rPr>
      </w:pPr>
      <w:r w:rsidRPr="00AE23A0">
        <w:rPr>
          <w:rFonts w:ascii="Courier New" w:hAnsi="Courier New"/>
        </w:rPr>
        <w:t>B.  Before the issuance of bonds that do not require voter approval, a district shall submit information regarding the planned projects that will be funded with the bond proceeds to the joint committee on capital review for review.  </w:t>
      </w:r>
      <w:r w:rsidRPr="00AE23A0">
        <w:rPr>
          <w:rFonts w:ascii="Courier New" w:hAnsi="Courier New"/>
          <w:vanish/>
        </w:rPr>
        <w:fldChar w:fldCharType="begin"/>
      </w:r>
      <w:r w:rsidRPr="00AE23A0">
        <w:rPr>
          <w:rFonts w:ascii="Courier New" w:hAnsi="Courier New"/>
          <w:vanish/>
        </w:rPr>
        <w:instrText xml:space="preserve"> COMMENTS END_STATUTE \* MERGEFORMAT </w:instrText>
      </w:r>
      <w:r w:rsidRPr="00AE23A0">
        <w:rPr>
          <w:rFonts w:ascii="Courier New" w:hAnsi="Courier New"/>
          <w:vanish/>
        </w:rPr>
        <w:fldChar w:fldCharType="separate"/>
      </w:r>
      <w:r w:rsidRPr="00AE23A0">
        <w:rPr>
          <w:rFonts w:ascii="Courier New" w:hAnsi="Courier New"/>
          <w:vanish/>
        </w:rPr>
        <w:t>END_STATUTE</w:t>
      </w:r>
      <w:r w:rsidRPr="00AE23A0">
        <w:rPr>
          <w:rFonts w:ascii="Courier New" w:hAnsi="Courier New"/>
          <w:vanish/>
        </w:rPr>
        <w:fldChar w:fldCharType="end"/>
      </w:r>
    </w:p>
    <w:sectPr w:rsidR="005B7F41" w:rsidRPr="00AE23A0" w:rsidSect="005B7F41">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C0D8F" w14:textId="77777777" w:rsidR="00F134F8" w:rsidRDefault="00F134F8">
      <w:r>
        <w:separator/>
      </w:r>
    </w:p>
  </w:endnote>
  <w:endnote w:type="continuationSeparator" w:id="0">
    <w:p w14:paraId="043E1D44" w14:textId="77777777" w:rsidR="00F134F8" w:rsidRDefault="00F1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8404" w14:textId="77777777" w:rsidR="00F134F8" w:rsidRDefault="00F134F8">
      <w:r>
        <w:separator/>
      </w:r>
    </w:p>
  </w:footnote>
  <w:footnote w:type="continuationSeparator" w:id="0">
    <w:p w14:paraId="2B082C36" w14:textId="77777777" w:rsidR="00F134F8" w:rsidRDefault="00F13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02676719">
    <w:abstractNumId w:val="1"/>
  </w:num>
  <w:num w:numId="2" w16cid:durableId="461311554">
    <w:abstractNumId w:val="1"/>
  </w:num>
  <w:num w:numId="3" w16cid:durableId="795562173">
    <w:abstractNumId w:val="0"/>
  </w:num>
  <w:num w:numId="4" w16cid:durableId="92812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F41"/>
    <w:rsid w:val="005B7F41"/>
    <w:rsid w:val="00AE23A0"/>
    <w:rsid w:val="00F134F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3D7C82"/>
  <w15:chartTrackingRefBased/>
  <w15:docId w15:val="{156D83C0-2EF2-4CC5-936C-8D462C2E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5B7F41"/>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241</Words>
  <Characters>1149</Characters>
  <Application>Microsoft Office Word</Application>
  <DocSecurity>0</DocSecurity>
  <Lines>20</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15-1483; Issuance of bonds</dc:title>
  <dc:subject>Issuance of bonds</dc:subject>
  <dc:creator>Arizona Legislative Council</dc:creator>
  <cp:keywords/>
  <dc:description>0103.doc - 502R - 2012</dc:description>
  <cp:lastModifiedBy>dbupdate</cp:lastModifiedBy>
  <cp:revision>2</cp:revision>
  <cp:lastPrinted>1601-01-01T00:00:00Z</cp:lastPrinted>
  <dcterms:created xsi:type="dcterms:W3CDTF">2025-09-20T06:36:00Z</dcterms:created>
  <dcterms:modified xsi:type="dcterms:W3CDTF">2025-09-20T06:36:00Z</dcterms:modified>
</cp:coreProperties>
</file>