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728F" w14:textId="77777777" w:rsidR="003E5DA9" w:rsidRPr="00411FD1" w:rsidRDefault="003E5DA9" w:rsidP="003E5DA9">
      <w:pPr>
        <w:pStyle w:val="SEC06-20"/>
        <w:rPr>
          <w:rFonts w:ascii="Courier New" w:hAnsi="Courier New"/>
        </w:rPr>
      </w:pPr>
      <w:r w:rsidRPr="00411FD1">
        <w:rPr>
          <w:rFonts w:ascii="Courier New" w:hAnsi="Courier New"/>
          <w:vanish/>
        </w:rPr>
        <w:fldChar w:fldCharType="begin"/>
      </w:r>
      <w:r w:rsidRPr="00411FD1">
        <w:rPr>
          <w:rFonts w:ascii="Courier New" w:hAnsi="Courier New"/>
          <w:vanish/>
        </w:rPr>
        <w:instrText xml:space="preserve"> COMMENTS START_STATUTE \* MERGEFORMAT </w:instrText>
      </w:r>
      <w:r w:rsidRPr="00411FD1">
        <w:rPr>
          <w:rFonts w:ascii="Courier New" w:hAnsi="Courier New"/>
          <w:vanish/>
        </w:rPr>
        <w:fldChar w:fldCharType="separate"/>
      </w:r>
      <w:r w:rsidRPr="00411FD1">
        <w:rPr>
          <w:rFonts w:ascii="Courier New" w:hAnsi="Courier New"/>
          <w:vanish/>
        </w:rPr>
        <w:t>START_STATUTE</w:t>
      </w:r>
      <w:r w:rsidRPr="00411FD1">
        <w:rPr>
          <w:rFonts w:ascii="Courier New" w:hAnsi="Courier New"/>
          <w:vanish/>
        </w:rPr>
        <w:fldChar w:fldCharType="end"/>
      </w:r>
      <w:r w:rsidRPr="00411FD1">
        <w:rPr>
          <w:rStyle w:val="SNUM"/>
          <w:rFonts w:ascii="Courier New" w:hAnsi="Courier New"/>
        </w:rPr>
        <w:t>15-902.03</w:t>
      </w:r>
      <w:r w:rsidRPr="00411FD1">
        <w:rPr>
          <w:rFonts w:ascii="Courier New" w:hAnsi="Courier New"/>
        </w:rPr>
        <w:t>.  </w:t>
      </w:r>
      <w:r w:rsidRPr="00411FD1">
        <w:rPr>
          <w:rStyle w:val="SECHEAD"/>
          <w:rFonts w:ascii="Courier New" w:hAnsi="Courier New"/>
        </w:rPr>
        <w:t>Procedures for determining average daily membership</w:t>
      </w:r>
    </w:p>
    <w:p w14:paraId="5E9B9D42" w14:textId="77777777" w:rsidR="003E5DA9" w:rsidRPr="00411FD1" w:rsidRDefault="003E5DA9" w:rsidP="003E5DA9">
      <w:pPr>
        <w:pStyle w:val="P06-00"/>
        <w:rPr>
          <w:rFonts w:ascii="Courier New" w:hAnsi="Courier New"/>
        </w:rPr>
      </w:pPr>
      <w:r w:rsidRPr="00411FD1">
        <w:rPr>
          <w:rFonts w:ascii="Courier New" w:hAnsi="Courier New"/>
        </w:rPr>
        <w:t>A.  The department of education shall recompute and aggregate average daily membership for the previous fiscal year no later than August 30.  The department shall inform school districts and charter schools of their final average daily membership no later than September 15.  No later than November 1 of each year, state aid calculations for all school districts and charter schools for the previous fiscal year must be finalized and the budget limits for school districts must be adjusted.  Any future adjustments in student counts, if discovered by the school district or charter school, shall be made pursuant to section 15</w:t>
      </w:r>
      <w:r w:rsidRPr="00411FD1">
        <w:rPr>
          <w:rFonts w:ascii="Courier New" w:hAnsi="Courier New"/>
        </w:rPr>
        <w:noBreakHyphen/>
        <w:t>915.</w:t>
      </w:r>
    </w:p>
    <w:p w14:paraId="12ECC77E" w14:textId="77777777" w:rsidR="003E5DA9" w:rsidRPr="00411FD1" w:rsidRDefault="003E5DA9" w:rsidP="003E5DA9">
      <w:pPr>
        <w:pStyle w:val="P06-00"/>
        <w:rPr>
          <w:rFonts w:ascii="Courier New" w:hAnsi="Courier New"/>
        </w:rPr>
      </w:pPr>
      <w:r w:rsidRPr="00411FD1">
        <w:rPr>
          <w:rFonts w:ascii="Courier New" w:hAnsi="Courier New"/>
        </w:rPr>
        <w:t>B.  Notwithstanding subsection A of this section, school districts may continue to make budget adjustments pursuant to section 15</w:t>
      </w:r>
      <w:r w:rsidRPr="00411FD1">
        <w:rPr>
          <w:rFonts w:ascii="Courier New" w:hAnsi="Courier New"/>
        </w:rPr>
        <w:noBreakHyphen/>
        <w:t>905 and make corrections pursuant to section 15</w:t>
      </w:r>
      <w:r w:rsidRPr="00411FD1">
        <w:rPr>
          <w:rFonts w:ascii="Courier New" w:hAnsi="Courier New"/>
        </w:rPr>
        <w:noBreakHyphen/>
        <w:t xml:space="preserve">915. </w:t>
      </w:r>
      <w:r w:rsidRPr="00411FD1">
        <w:rPr>
          <w:rFonts w:ascii="Courier New" w:hAnsi="Courier New"/>
          <w:vanish/>
        </w:rPr>
        <w:fldChar w:fldCharType="begin"/>
      </w:r>
      <w:r w:rsidRPr="00411FD1">
        <w:rPr>
          <w:rFonts w:ascii="Courier New" w:hAnsi="Courier New"/>
          <w:vanish/>
        </w:rPr>
        <w:instrText xml:space="preserve"> COMMENTS END_STATUTE \* MERGEFORMAT </w:instrText>
      </w:r>
      <w:r w:rsidRPr="00411FD1">
        <w:rPr>
          <w:rFonts w:ascii="Courier New" w:hAnsi="Courier New"/>
          <w:vanish/>
        </w:rPr>
        <w:fldChar w:fldCharType="separate"/>
      </w:r>
      <w:r w:rsidRPr="00411FD1">
        <w:rPr>
          <w:rFonts w:ascii="Courier New" w:hAnsi="Courier New"/>
          <w:vanish/>
        </w:rPr>
        <w:t>END_STATUTE</w:t>
      </w:r>
      <w:r w:rsidRPr="00411FD1">
        <w:rPr>
          <w:rFonts w:ascii="Courier New" w:hAnsi="Courier New"/>
          <w:vanish/>
        </w:rPr>
        <w:fldChar w:fldCharType="end"/>
      </w:r>
    </w:p>
    <w:p w14:paraId="20ADF070" w14:textId="77777777" w:rsidR="003E5DA9" w:rsidRPr="00411FD1" w:rsidRDefault="003E5DA9" w:rsidP="003E5DA9">
      <w:pPr>
        <w:rPr>
          <w:rFonts w:ascii="Courier New" w:hAnsi="Courier New"/>
        </w:rPr>
      </w:pPr>
    </w:p>
    <w:sectPr w:rsidR="003E5DA9" w:rsidRPr="00411FD1" w:rsidSect="003E5DA9">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0420" w14:textId="77777777" w:rsidR="00F42E68" w:rsidRDefault="00F42E68">
      <w:r>
        <w:separator/>
      </w:r>
    </w:p>
  </w:endnote>
  <w:endnote w:type="continuationSeparator" w:id="0">
    <w:p w14:paraId="53E7BAF0" w14:textId="77777777" w:rsidR="00F42E68" w:rsidRDefault="00F4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ACFD" w14:textId="77777777" w:rsidR="00F42E68" w:rsidRDefault="00F42E68">
      <w:r>
        <w:separator/>
      </w:r>
    </w:p>
  </w:footnote>
  <w:footnote w:type="continuationSeparator" w:id="0">
    <w:p w14:paraId="6DE848A5" w14:textId="77777777" w:rsidR="00F42E68" w:rsidRDefault="00F4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A9"/>
    <w:rsid w:val="003E5DA9"/>
    <w:rsid w:val="00411FD1"/>
    <w:rsid w:val="00F42E68"/>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AC5F61"/>
  <w15:chartTrackingRefBased/>
  <w15:docId w15:val="{3F694A9F-3206-45E2-80C9-28A6700B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3E5DA9"/>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150</Words>
  <Characters>837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15-902.03; Procedures for determining average daily membership</dc:title>
  <dc:subject>Procedures for determining average daily membership</dc:subject>
  <dc:creator>Arizona Legislative Council</dc:creator>
  <cp:keywords/>
  <dc:description>0124.doc - 522R - 2016</dc:description>
  <cp:lastModifiedBy>dbupdate</cp:lastModifiedBy>
  <cp:revision>2</cp:revision>
  <dcterms:created xsi:type="dcterms:W3CDTF">2023-09-14T08:11:00Z</dcterms:created>
  <dcterms:modified xsi:type="dcterms:W3CDTF">2023-09-14T08:11:00Z</dcterms:modified>
</cp:coreProperties>
</file>