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C0733" w14:textId="50368192" w:rsidR="00831DC3" w:rsidRPr="002D189E" w:rsidRDefault="00831DC3" w:rsidP="00831DC3">
      <w:pPr>
        <w:pStyle w:val="SEC06-20"/>
        <w:rPr>
          <w:rFonts w:ascii="Courier New" w:hAnsi="Courier New" w:cs="Courier New"/>
        </w:rPr>
      </w:pPr>
      <w:r w:rsidRPr="002D189E">
        <w:rPr>
          <w:rFonts w:ascii="Courier New" w:hAnsi="Courier New" w:cs="Courier New"/>
        </w:rPr>
        <w:fldChar w:fldCharType="begin"/>
      </w:r>
      <w:r w:rsidRPr="002D189E">
        <w:rPr>
          <w:rFonts w:ascii="Courier New" w:hAnsi="Courier New" w:cs="Courier New"/>
        </w:rPr>
        <w:instrText xml:space="preserve"> COMMENTS START_STATUTE \* MERGEFORMAT </w:instrText>
      </w:r>
      <w:r w:rsidRPr="002D189E">
        <w:rPr>
          <w:rFonts w:ascii="Courier New" w:hAnsi="Courier New" w:cs="Courier New"/>
        </w:rPr>
        <w:fldChar w:fldCharType="separate"/>
      </w:r>
      <w:r w:rsidRPr="002D189E">
        <w:rPr>
          <w:rFonts w:ascii="Courier New" w:hAnsi="Courier New" w:cs="Courier New"/>
          <w:vanish/>
        </w:rPr>
        <w:t>START_STATUTE</w:t>
      </w:r>
      <w:r w:rsidRPr="002D189E">
        <w:rPr>
          <w:rFonts w:ascii="Courier New" w:hAnsi="Courier New" w:cs="Courier New"/>
        </w:rPr>
        <w:fldChar w:fldCharType="end"/>
      </w:r>
      <w:r w:rsidRPr="002D189E">
        <w:rPr>
          <w:rStyle w:val="SNUM"/>
          <w:rFonts w:ascii="Courier New" w:hAnsi="Courier New" w:cs="Courier New"/>
        </w:rPr>
        <w:t>15-825.01</w:t>
      </w:r>
      <w:r w:rsidRPr="002D189E">
        <w:rPr>
          <w:rFonts w:ascii="Courier New" w:hAnsi="Courier New" w:cs="Courier New"/>
        </w:rPr>
        <w:t>.  </w:t>
      </w:r>
      <w:r w:rsidRPr="002D189E">
        <w:rPr>
          <w:rStyle w:val="SECHEAD"/>
          <w:rFonts w:ascii="Courier New" w:hAnsi="Courier New" w:cs="Courier New"/>
        </w:rPr>
        <w:t>Certificates of educational convenience; pupils attending out</w:t>
      </w:r>
      <w:r w:rsidRPr="002D189E">
        <w:rPr>
          <w:rStyle w:val="SECHEAD"/>
          <w:rFonts w:ascii="Courier New" w:hAnsi="Courier New" w:cs="Courier New"/>
        </w:rPr>
        <w:noBreakHyphen/>
        <w:t>of</w:t>
      </w:r>
      <w:r w:rsidRPr="002D189E">
        <w:rPr>
          <w:rStyle w:val="SECHEAD"/>
          <w:rFonts w:ascii="Courier New" w:hAnsi="Courier New" w:cs="Courier New"/>
        </w:rPr>
        <w:noBreakHyphen/>
        <w:t>state schools</w:t>
      </w:r>
    </w:p>
    <w:p w14:paraId="0F8CEE3F" w14:textId="77777777" w:rsidR="00831DC3" w:rsidRPr="002D189E" w:rsidRDefault="00831DC3" w:rsidP="00831DC3">
      <w:pPr>
        <w:pStyle w:val="P06-00"/>
        <w:rPr>
          <w:rFonts w:ascii="Courier New" w:hAnsi="Courier New" w:cs="Courier New"/>
        </w:rPr>
      </w:pPr>
      <w:r w:rsidRPr="002D189E">
        <w:rPr>
          <w:rFonts w:ascii="Courier New" w:hAnsi="Courier New" w:cs="Courier New"/>
        </w:rPr>
        <w:t>A.  A school district is eligible to receive payment from state school monies for excess tuition if the following conditions are met:</w:t>
      </w:r>
    </w:p>
    <w:p w14:paraId="2C9C9BA3" w14:textId="00141764" w:rsidR="00831DC3" w:rsidRPr="002D189E" w:rsidRDefault="00831DC3" w:rsidP="00831DC3">
      <w:pPr>
        <w:pStyle w:val="P06-00"/>
        <w:rPr>
          <w:rFonts w:ascii="Courier New" w:hAnsi="Courier New" w:cs="Courier New"/>
        </w:rPr>
      </w:pPr>
      <w:r w:rsidRPr="002D189E">
        <w:rPr>
          <w:rFonts w:ascii="Courier New" w:hAnsi="Courier New" w:cs="Courier New"/>
        </w:rPr>
        <w:t>1.  The county school superintendent issues a certificate of educational convenience pursuant to section 15</w:t>
      </w:r>
      <w:r w:rsidRPr="002D189E">
        <w:rPr>
          <w:rFonts w:ascii="Courier New" w:hAnsi="Courier New" w:cs="Courier New"/>
        </w:rPr>
        <w:noBreakHyphen/>
        <w:t>825, subsection A for one or more pupils who reside in the district to attend a school in an adjacent state that is proximate to the school district when the pupils are precluded by distance, lack of adequate transportation facilities or a parent's or guardian's employment from attending a school in the school district or county of the pupils' residence.</w:t>
      </w:r>
    </w:p>
    <w:p w14:paraId="0F0B9143" w14:textId="77777777" w:rsidR="00831DC3" w:rsidRPr="002D189E" w:rsidRDefault="00831DC3" w:rsidP="00831DC3">
      <w:pPr>
        <w:pStyle w:val="P06-00"/>
        <w:rPr>
          <w:rFonts w:ascii="Courier New" w:hAnsi="Courier New" w:cs="Courier New"/>
        </w:rPr>
      </w:pPr>
      <w:r w:rsidRPr="002D189E">
        <w:rPr>
          <w:rFonts w:ascii="Courier New" w:hAnsi="Courier New" w:cs="Courier New"/>
        </w:rPr>
        <w:t>2.  The superintendent of public instruction determines that the development of an interstate compact with another state or an intergovernmental agreement between the sending and receiving school districts, which provides for tuition</w:t>
      </w:r>
      <w:r w:rsidRPr="002D189E">
        <w:rPr>
          <w:rFonts w:ascii="Courier New" w:hAnsi="Courier New" w:cs="Courier New"/>
        </w:rPr>
        <w:noBreakHyphen/>
        <w:t>free attendance in the receiving district, is impracticable or not in the best interests of this state.</w:t>
      </w:r>
    </w:p>
    <w:p w14:paraId="49D07109" w14:textId="177075B4" w:rsidR="00831DC3" w:rsidRPr="002D189E" w:rsidRDefault="00831DC3" w:rsidP="00831DC3">
      <w:pPr>
        <w:pStyle w:val="P06-00"/>
        <w:rPr>
          <w:rFonts w:ascii="Courier New" w:hAnsi="Courier New" w:cs="Courier New"/>
        </w:rPr>
      </w:pPr>
      <w:r w:rsidRPr="002D189E">
        <w:rPr>
          <w:rFonts w:ascii="Courier New" w:hAnsi="Courier New" w:cs="Courier New"/>
        </w:rPr>
        <w:t>3.  The total amount of tuition charged by the receiving district is greater than the equalization base amount as determined by section 15</w:t>
      </w:r>
      <w:r w:rsidRPr="002D189E">
        <w:rPr>
          <w:rFonts w:ascii="Courier New" w:hAnsi="Courier New" w:cs="Courier New"/>
        </w:rPr>
        <w:noBreakHyphen/>
        <w:t>971, subsection A for all of the pupils for whom tuition is being paid pursuant to paragraph 1 of this subsection.</w:t>
      </w:r>
    </w:p>
    <w:p w14:paraId="5C8D3ADD" w14:textId="77777777" w:rsidR="00831DC3" w:rsidRPr="002D189E" w:rsidRDefault="00831DC3" w:rsidP="00831DC3">
      <w:pPr>
        <w:pStyle w:val="P06-00"/>
        <w:keepNext/>
        <w:keepLines/>
        <w:rPr>
          <w:rFonts w:ascii="Courier New" w:hAnsi="Courier New" w:cs="Courier New"/>
        </w:rPr>
      </w:pPr>
      <w:r w:rsidRPr="002D189E">
        <w:rPr>
          <w:rFonts w:ascii="Courier New" w:hAnsi="Courier New" w:cs="Courier New"/>
        </w:rPr>
        <w:t>B.  The excess tuition payment shall be calculated as follows:</w:t>
      </w:r>
    </w:p>
    <w:p w14:paraId="31180CE6" w14:textId="77777777" w:rsidR="00831DC3" w:rsidRPr="002D189E" w:rsidRDefault="00831DC3" w:rsidP="00831DC3">
      <w:pPr>
        <w:pStyle w:val="P06-00"/>
        <w:keepNext/>
        <w:keepLines/>
        <w:rPr>
          <w:rFonts w:ascii="Courier New" w:hAnsi="Courier New" w:cs="Courier New"/>
        </w:rPr>
      </w:pPr>
      <w:r w:rsidRPr="002D189E">
        <w:rPr>
          <w:rFonts w:ascii="Courier New" w:hAnsi="Courier New" w:cs="Courier New"/>
        </w:rPr>
        <w:t>1.  Determine the amount of tuition being charged by the receiving district for pupils attending the district pursuant to subsection A, paragraph 1 of this section.</w:t>
      </w:r>
    </w:p>
    <w:p w14:paraId="02B39A84" w14:textId="32641947" w:rsidR="00831DC3" w:rsidRPr="002D189E" w:rsidRDefault="00831DC3" w:rsidP="00831DC3">
      <w:pPr>
        <w:pStyle w:val="P06-00"/>
        <w:rPr>
          <w:rFonts w:ascii="Courier New" w:hAnsi="Courier New" w:cs="Courier New"/>
        </w:rPr>
      </w:pPr>
      <w:r w:rsidRPr="002D189E">
        <w:rPr>
          <w:rFonts w:ascii="Courier New" w:hAnsi="Courier New" w:cs="Courier New"/>
        </w:rPr>
        <w:t>2.  Determine the lesser of the amount determined in paragraph 1 of this subsection or the guaranteed tuition level.  The guaranteed tuition level for the receiving district shall be determined for the tuitioned pupils by the department of education based on the receiving state's school finance formula or the actual costs of educating pupils in the receiving district, whichever is appropriate.</w:t>
      </w:r>
    </w:p>
    <w:p w14:paraId="3199896D" w14:textId="77777777" w:rsidR="00B51DD3" w:rsidRPr="002D189E" w:rsidRDefault="00831DC3" w:rsidP="00B51DD3">
      <w:pPr>
        <w:pStyle w:val="P06-00"/>
        <w:rPr>
          <w:rFonts w:ascii="Courier New" w:hAnsi="Courier New" w:cs="Courier New"/>
        </w:rPr>
      </w:pPr>
      <w:r w:rsidRPr="002D189E">
        <w:rPr>
          <w:rFonts w:ascii="Courier New" w:hAnsi="Courier New" w:cs="Courier New"/>
        </w:rPr>
        <w:t>3.  Subtract the equalization base amount as provided in subsection A, paragraph 3 of this section, from the amount determined in paragraph 2 of this subsection.</w:t>
      </w:r>
    </w:p>
    <w:p w14:paraId="65F605BA" w14:textId="382D0159" w:rsidR="00F540AD" w:rsidRPr="002D189E" w:rsidRDefault="00831DC3" w:rsidP="00B51DD3">
      <w:pPr>
        <w:pStyle w:val="P06-00"/>
        <w:rPr>
          <w:rFonts w:ascii="Courier New" w:hAnsi="Courier New" w:cs="Courier New"/>
        </w:rPr>
      </w:pPr>
      <w:r w:rsidRPr="002D189E">
        <w:rPr>
          <w:rFonts w:ascii="Courier New" w:hAnsi="Courier New" w:cs="Courier New"/>
        </w:rPr>
        <w:t>C.  The excess tuition payment is exempt from the revenue control limit as provided in section 15</w:t>
      </w:r>
      <w:r w:rsidRPr="002D189E">
        <w:rPr>
          <w:rFonts w:ascii="Courier New" w:hAnsi="Courier New" w:cs="Courier New"/>
        </w:rPr>
        <w:noBreakHyphen/>
        <w:t>947.</w:t>
      </w:r>
      <w:r w:rsidRPr="002D189E">
        <w:rPr>
          <w:rFonts w:ascii="Courier New" w:hAnsi="Courier New" w:cs="Courier New"/>
        </w:rPr>
        <w:fldChar w:fldCharType="begin"/>
      </w:r>
      <w:r w:rsidRPr="002D189E">
        <w:rPr>
          <w:rFonts w:ascii="Courier New" w:hAnsi="Courier New" w:cs="Courier New"/>
        </w:rPr>
        <w:instrText xml:space="preserve"> COMMENTS END_STATUTE \* MERGEFORMAT </w:instrText>
      </w:r>
      <w:r w:rsidRPr="002D189E">
        <w:rPr>
          <w:rFonts w:ascii="Courier New" w:hAnsi="Courier New" w:cs="Courier New"/>
        </w:rPr>
        <w:fldChar w:fldCharType="separate"/>
      </w:r>
      <w:r w:rsidRPr="002D189E">
        <w:rPr>
          <w:rFonts w:ascii="Courier New" w:hAnsi="Courier New" w:cs="Courier New"/>
          <w:vanish/>
        </w:rPr>
        <w:t>END_STATUTE</w:t>
      </w:r>
      <w:r w:rsidRPr="002D189E">
        <w:rPr>
          <w:rFonts w:ascii="Courier New" w:hAnsi="Courier New" w:cs="Courier New"/>
        </w:rPr>
        <w:fldChar w:fldCharType="end"/>
      </w:r>
    </w:p>
    <w:sectPr w:rsidR="00F540AD" w:rsidRPr="002D189E" w:rsidSect="00831DC3">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B3B76" w14:textId="77777777" w:rsidR="00831DC3" w:rsidRDefault="00831DC3">
      <w:r>
        <w:separator/>
      </w:r>
    </w:p>
  </w:endnote>
  <w:endnote w:type="continuationSeparator" w:id="0">
    <w:p w14:paraId="3D7CCC8E" w14:textId="77777777" w:rsidR="00831DC3" w:rsidRDefault="00831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94491" w14:textId="77777777" w:rsidR="00831DC3" w:rsidRDefault="00831DC3">
      <w:r>
        <w:separator/>
      </w:r>
    </w:p>
  </w:footnote>
  <w:footnote w:type="continuationSeparator" w:id="0">
    <w:p w14:paraId="6699E606" w14:textId="77777777" w:rsidR="00831DC3" w:rsidRDefault="00831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216823249">
    <w:abstractNumId w:val="8"/>
  </w:num>
  <w:num w:numId="2" w16cid:durableId="193078605">
    <w:abstractNumId w:val="8"/>
  </w:num>
  <w:num w:numId="3" w16cid:durableId="451361493">
    <w:abstractNumId w:val="7"/>
  </w:num>
  <w:num w:numId="4" w16cid:durableId="727412946">
    <w:abstractNumId w:val="7"/>
  </w:num>
  <w:num w:numId="5" w16cid:durableId="980420737">
    <w:abstractNumId w:val="10"/>
  </w:num>
  <w:num w:numId="6" w16cid:durableId="1279483614">
    <w:abstractNumId w:val="11"/>
  </w:num>
  <w:num w:numId="7" w16cid:durableId="1190945837">
    <w:abstractNumId w:val="12"/>
  </w:num>
  <w:num w:numId="8" w16cid:durableId="1979339860">
    <w:abstractNumId w:val="9"/>
  </w:num>
  <w:num w:numId="9" w16cid:durableId="534393223">
    <w:abstractNumId w:val="6"/>
  </w:num>
  <w:num w:numId="10" w16cid:durableId="639261335">
    <w:abstractNumId w:val="5"/>
  </w:num>
  <w:num w:numId="11" w16cid:durableId="110057814">
    <w:abstractNumId w:val="4"/>
  </w:num>
  <w:num w:numId="12" w16cid:durableId="1380321270">
    <w:abstractNumId w:val="3"/>
  </w:num>
  <w:num w:numId="13" w16cid:durableId="562836960">
    <w:abstractNumId w:val="2"/>
  </w:num>
  <w:num w:numId="14" w16cid:durableId="444271515">
    <w:abstractNumId w:val="1"/>
  </w:num>
  <w:num w:numId="15" w16cid:durableId="1717047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DC3"/>
    <w:rsid w:val="00010503"/>
    <w:rsid w:val="00033AE7"/>
    <w:rsid w:val="002D189E"/>
    <w:rsid w:val="00831DC3"/>
    <w:rsid w:val="00B51DD3"/>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76023"/>
  <w15:chartTrackingRefBased/>
  <w15:docId w15:val="{62F852FB-29D6-4B68-9B5F-4F7497C51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831DC3"/>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354</Words>
  <Characters>1924</Characters>
  <Application>Microsoft Office Word</Application>
  <DocSecurity>0</DocSecurity>
  <Lines>37</Lines>
  <Paragraphs>12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15-825.01; Certificates of educational convenience; pupils attending out_x001e_of_x001e_state schools</dc:title>
  <dc:subject>Certificates of educational convenience; pupils attending out_x001e_of_x001e_state schools</dc:subject>
  <dc:creator>Arizona Legislative Council</dc:creator>
  <cp:keywords/>
  <dc:description>0355.docx - 552R - 2022</dc:description>
  <cp:lastModifiedBy>dbupdate</cp:lastModifiedBy>
  <cp:revision>2</cp:revision>
  <cp:lastPrinted>2022-08-23T21:20:00Z</cp:lastPrinted>
  <dcterms:created xsi:type="dcterms:W3CDTF">2025-09-20T06:07:00Z</dcterms:created>
  <dcterms:modified xsi:type="dcterms:W3CDTF">2025-09-20T06:07:00Z</dcterms:modified>
</cp:coreProperties>
</file>