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845F" w14:textId="77777777" w:rsidR="003A3E29" w:rsidRPr="003A40E4" w:rsidRDefault="003A3E29" w:rsidP="003A3E29">
      <w:pPr>
        <w:pStyle w:val="SEC06-17"/>
        <w:rPr>
          <w:rFonts w:ascii="Courier New" w:hAnsi="Courier New" w:cs="Courier New"/>
        </w:rPr>
      </w:pPr>
      <w:r w:rsidRPr="003A40E4">
        <w:rPr>
          <w:rFonts w:ascii="Courier New" w:hAnsi="Courier New" w:cs="Courier New"/>
        </w:rPr>
        <w:fldChar w:fldCharType="begin"/>
      </w:r>
      <w:r w:rsidRPr="003A40E4">
        <w:rPr>
          <w:rFonts w:ascii="Courier New" w:hAnsi="Courier New" w:cs="Courier New"/>
        </w:rPr>
        <w:instrText xml:space="preserve"> COMMENTS START_STATUTE \* MERGEFORMAT </w:instrText>
      </w:r>
      <w:r w:rsidRPr="003A40E4">
        <w:rPr>
          <w:rFonts w:ascii="Courier New" w:hAnsi="Courier New" w:cs="Courier New"/>
        </w:rPr>
        <w:fldChar w:fldCharType="separate"/>
      </w:r>
      <w:r w:rsidRPr="003A40E4">
        <w:rPr>
          <w:rFonts w:ascii="Courier New" w:hAnsi="Courier New" w:cs="Courier New"/>
          <w:vanish/>
        </w:rPr>
        <w:t>START_STATUTE</w:t>
      </w:r>
      <w:r w:rsidRPr="003A40E4">
        <w:rPr>
          <w:rFonts w:ascii="Courier New" w:hAnsi="Courier New" w:cs="Courier New"/>
        </w:rPr>
        <w:fldChar w:fldCharType="end"/>
      </w:r>
      <w:r w:rsidRPr="003A40E4">
        <w:rPr>
          <w:rStyle w:val="SNUM"/>
          <w:rFonts w:ascii="Courier New" w:hAnsi="Courier New" w:cs="Courier New"/>
        </w:rPr>
        <w:t>15-743.</w:t>
      </w:r>
      <w:r w:rsidRPr="003A40E4">
        <w:rPr>
          <w:rFonts w:ascii="Courier New" w:hAnsi="Courier New" w:cs="Courier New"/>
        </w:rPr>
        <w:t>  </w:t>
      </w:r>
      <w:r w:rsidRPr="003A40E4">
        <w:rPr>
          <w:rStyle w:val="SECHEAD"/>
          <w:rFonts w:ascii="Courier New" w:hAnsi="Courier New" w:cs="Courier New"/>
        </w:rPr>
        <w:t>Test results; annual report; five-year cumulative summary</w:t>
      </w:r>
    </w:p>
    <w:p w14:paraId="25EB069B" w14:textId="77777777" w:rsidR="003A3E29" w:rsidRPr="003A40E4" w:rsidRDefault="003A3E29" w:rsidP="003A3E29">
      <w:pPr>
        <w:pStyle w:val="P06-00"/>
        <w:rPr>
          <w:rFonts w:ascii="Courier New" w:hAnsi="Courier New" w:cs="Courier New"/>
        </w:rPr>
      </w:pPr>
      <w:r w:rsidRPr="003A40E4">
        <w:rPr>
          <w:rFonts w:ascii="Courier New" w:hAnsi="Courier New" w:cs="Courier New"/>
        </w:rPr>
        <w:t>A.  The state board of education shall provide annual reports for every school and school district and the state as a whole.  The state board shall annually submit these reports to school districts, the legislature and the county school superintendents and shall make them available to the public.  The state board shall publish and distribute the reports by September 1 and shall also provide a cumulative summary of the reports every five years.  The annual reports and cumulative summary results shall include:</w:t>
      </w:r>
    </w:p>
    <w:p w14:paraId="446936D5" w14:textId="77777777" w:rsidR="003A3E29" w:rsidRPr="003A40E4" w:rsidRDefault="003A3E29" w:rsidP="003A3E29">
      <w:pPr>
        <w:pStyle w:val="P06-00"/>
        <w:rPr>
          <w:rFonts w:ascii="Courier New" w:hAnsi="Courier New" w:cs="Courier New"/>
        </w:rPr>
      </w:pPr>
      <w:r w:rsidRPr="003A40E4">
        <w:rPr>
          <w:rFonts w:ascii="Courier New" w:hAnsi="Courier New" w:cs="Courier New"/>
        </w:rPr>
        <w:t>1.  Average and range scores on the statewide assessment adopted pursuant to section 15</w:t>
      </w:r>
      <w:r w:rsidRPr="003A40E4">
        <w:rPr>
          <w:rFonts w:ascii="Courier New" w:hAnsi="Courier New" w:cs="Courier New"/>
        </w:rPr>
        <w:noBreakHyphen/>
        <w:t>741.</w:t>
      </w:r>
    </w:p>
    <w:p w14:paraId="13697102" w14:textId="77777777" w:rsidR="003A3E29" w:rsidRPr="003A40E4" w:rsidRDefault="003A3E29" w:rsidP="003A3E29">
      <w:pPr>
        <w:pStyle w:val="P06-00"/>
        <w:rPr>
          <w:rFonts w:ascii="Courier New" w:hAnsi="Courier New" w:cs="Courier New"/>
        </w:rPr>
      </w:pPr>
      <w:r w:rsidRPr="003A40E4">
        <w:rPr>
          <w:rFonts w:ascii="Courier New" w:hAnsi="Courier New" w:cs="Courier New"/>
        </w:rPr>
        <w:t>2.  Standardized test scores by subject area according to percentiles and stanines for the school, school district, county, state and nation.</w:t>
      </w:r>
    </w:p>
    <w:p w14:paraId="4F211538" w14:textId="77777777" w:rsidR="003A3E29" w:rsidRPr="003A40E4" w:rsidRDefault="003A3E29" w:rsidP="003A3E29">
      <w:pPr>
        <w:pStyle w:val="P06-00"/>
        <w:rPr>
          <w:rFonts w:ascii="Courier New" w:hAnsi="Courier New" w:cs="Courier New"/>
        </w:rPr>
      </w:pPr>
      <w:r w:rsidRPr="003A40E4">
        <w:rPr>
          <w:rFonts w:ascii="Courier New" w:hAnsi="Courier New" w:cs="Courier New"/>
        </w:rPr>
        <w:t>3.  Achievement</w:t>
      </w:r>
      <w:r w:rsidRPr="003A40E4">
        <w:rPr>
          <w:rFonts w:ascii="Courier New" w:hAnsi="Courier New" w:cs="Courier New"/>
        </w:rPr>
        <w:noBreakHyphen/>
        <w:t>related nontest indicator data collected in the survey of teachers, principals and superintendents as required by section 15</w:t>
      </w:r>
      <w:r w:rsidRPr="003A40E4">
        <w:rPr>
          <w:rFonts w:ascii="Courier New" w:hAnsi="Courier New" w:cs="Courier New"/>
        </w:rPr>
        <w:noBreakHyphen/>
        <w:t xml:space="preserve">741, including information related to dropout rates by ethnicity for each grade level and graduation rates and postsecondary employment and education by ethnicity.  In reporting such data, the state board shall not violate the provisions of the family educational </w:t>
      </w:r>
      <w:r w:rsidR="00EB3A77" w:rsidRPr="003A40E4">
        <w:rPr>
          <w:rFonts w:ascii="Courier New" w:hAnsi="Courier New" w:cs="Courier New"/>
        </w:rPr>
        <w:t>rights and privacy act (P.L. </w:t>
      </w:r>
      <w:r w:rsidRPr="003A40E4">
        <w:rPr>
          <w:rFonts w:ascii="Courier New" w:hAnsi="Courier New" w:cs="Courier New"/>
        </w:rPr>
        <w:t>93</w:t>
      </w:r>
      <w:r w:rsidRPr="003A40E4">
        <w:rPr>
          <w:rFonts w:ascii="Courier New" w:hAnsi="Courier New" w:cs="Courier New"/>
        </w:rPr>
        <w:noBreakHyphen/>
        <w:t>380), as amended, or disclose personally identifiable information.</w:t>
      </w:r>
    </w:p>
    <w:p w14:paraId="4337E7BA" w14:textId="77777777" w:rsidR="003A3E29" w:rsidRPr="003A40E4" w:rsidRDefault="003A3E29" w:rsidP="003A3E29">
      <w:pPr>
        <w:pStyle w:val="P06-00"/>
        <w:rPr>
          <w:rFonts w:ascii="Courier New" w:hAnsi="Courier New" w:cs="Courier New"/>
        </w:rPr>
      </w:pPr>
      <w:r w:rsidRPr="003A40E4">
        <w:rPr>
          <w:rFonts w:ascii="Courier New" w:hAnsi="Courier New" w:cs="Courier New"/>
        </w:rPr>
        <w:t>4.  The numbers of pupils who have completed the academic standards at grades three, eight and twelve.</w:t>
      </w:r>
    </w:p>
    <w:p w14:paraId="52C19101" w14:textId="77777777" w:rsidR="003A3E29" w:rsidRPr="003A40E4" w:rsidRDefault="003A3E29" w:rsidP="003A3E29">
      <w:pPr>
        <w:pStyle w:val="P06-00"/>
        <w:rPr>
          <w:rFonts w:ascii="Courier New" w:hAnsi="Courier New" w:cs="Courier New"/>
        </w:rPr>
      </w:pPr>
      <w:r w:rsidRPr="003A40E4">
        <w:rPr>
          <w:rFonts w:ascii="Courier New" w:hAnsi="Courier New" w:cs="Courier New"/>
        </w:rPr>
        <w:t>B.  Test results on individual pupils shall not be made available to the public by name or individually identifiable reference.</w:t>
      </w:r>
    </w:p>
    <w:p w14:paraId="66E4A34F" w14:textId="77777777" w:rsidR="003A3E29" w:rsidRPr="003A40E4" w:rsidRDefault="003A3E29" w:rsidP="003A3E29">
      <w:pPr>
        <w:pStyle w:val="P06-00"/>
        <w:rPr>
          <w:rFonts w:ascii="Courier New" w:hAnsi="Courier New" w:cs="Courier New"/>
        </w:rPr>
      </w:pPr>
      <w:r w:rsidRPr="003A40E4">
        <w:rPr>
          <w:rFonts w:ascii="Courier New" w:hAnsi="Courier New" w:cs="Courier New"/>
        </w:rPr>
        <w:t>C.  The state board shall provide a copy of the results from the tests prescribed in section 15</w:t>
      </w:r>
      <w:r w:rsidRPr="003A40E4">
        <w:rPr>
          <w:rFonts w:ascii="Courier New" w:hAnsi="Courier New" w:cs="Courier New"/>
        </w:rPr>
        <w:noBreakHyphen/>
        <w:t>741, subsection A for each school district to that school district.  Results may not be released to the public until ten days after the reports are provided to each school district.</w:t>
      </w:r>
    </w:p>
    <w:p w14:paraId="6C5A06A2" w14:textId="77777777" w:rsidR="003A3E29" w:rsidRPr="003A40E4" w:rsidRDefault="003A3E29" w:rsidP="003A3E29">
      <w:pPr>
        <w:pStyle w:val="P06-00"/>
        <w:rPr>
          <w:rFonts w:ascii="Courier New" w:hAnsi="Courier New" w:cs="Courier New"/>
        </w:rPr>
      </w:pPr>
      <w:r w:rsidRPr="003A40E4">
        <w:rPr>
          <w:rFonts w:ascii="Courier New" w:hAnsi="Courier New" w:cs="Courier New"/>
        </w:rPr>
        <w:t>D.  The state board shall provide each school district participating in the testing program with a copy of each pupil's standardized norm</w:t>
      </w:r>
      <w:r w:rsidRPr="003A40E4">
        <w:rPr>
          <w:rFonts w:ascii="Courier New" w:hAnsi="Courier New" w:cs="Courier New"/>
        </w:rPr>
        <w:noBreakHyphen/>
        <w:t>referenced test scores in reading, language arts and mathematics, and the associated grade equivalents, percentiles and stanines for the school, school district, county, state and nation, a report of pupil progress on an ongoing and annual basis, showing the trends in gain or loss in pupil achievement over time in reading, language arts and mathematics for all years in which pupils are enrolled in the school district for an entire school year and for which this information is available and a report of the pupil progress for pupils not enrolled in a district for an entire school year.  The state board shall also provide each school district with each pupil's statewide assessment scores and the statewide assessment scores for the school, school district, county and state.</w:t>
      </w:r>
    </w:p>
    <w:p w14:paraId="54BD5522" w14:textId="77777777" w:rsidR="003A3E29" w:rsidRPr="003A40E4" w:rsidRDefault="003A3E29" w:rsidP="003A3E29">
      <w:pPr>
        <w:pStyle w:val="P06-00"/>
        <w:rPr>
          <w:rFonts w:ascii="Courier New" w:hAnsi="Courier New" w:cs="Courier New"/>
        </w:rPr>
      </w:pPr>
      <w:r w:rsidRPr="003A40E4">
        <w:rPr>
          <w:rFonts w:ascii="Courier New" w:hAnsi="Courier New" w:cs="Courier New"/>
        </w:rPr>
        <w:t>E.  The school district shall provide a parent or guardian of each pupil participating in the standardized norm</w:t>
      </w:r>
      <w:r w:rsidRPr="003A40E4">
        <w:rPr>
          <w:rFonts w:ascii="Courier New" w:hAnsi="Courier New" w:cs="Courier New"/>
        </w:rPr>
        <w:noBreakHyphen/>
        <w:t>referenced testing part of the program with a copy of the pupil's scores in reading, language arts and mathematics, and the percentiles and stanines.  The school district shall provide a parent or guardian of each pupil with a copy of the pupil's scores on the statewide assessment and the associated scores for the school, school district, county and state.  The school district shall make available to the public through the reports those scores for each school in the school district and for the school district, county, state and nation.</w:t>
      </w:r>
    </w:p>
    <w:p w14:paraId="7E77E2EC" w14:textId="77777777" w:rsidR="003A3E29" w:rsidRPr="003A40E4" w:rsidRDefault="003A3E29" w:rsidP="003A3E29">
      <w:pPr>
        <w:pStyle w:val="P06-00"/>
        <w:rPr>
          <w:rFonts w:ascii="Courier New" w:hAnsi="Courier New" w:cs="Courier New"/>
        </w:rPr>
      </w:pPr>
      <w:r w:rsidRPr="003A40E4">
        <w:rPr>
          <w:rFonts w:ascii="Courier New" w:hAnsi="Courier New" w:cs="Courier New"/>
        </w:rPr>
        <w:t>F.  Any testing window established and executed by the department of education or the state board for the administration of the statewide assessment adopted pursuant to section 15</w:t>
      </w:r>
      <w:r w:rsidRPr="003A40E4">
        <w:rPr>
          <w:rFonts w:ascii="Courier New" w:hAnsi="Courier New" w:cs="Courier New"/>
        </w:rPr>
        <w:noBreakHyphen/>
        <w:t>741 may not be longer than four consecutive school weeks and shall ensure that local education agencies receive test scores and assessment data from the third grade reading portion of the statewide assessment on or before May 15 of each academic year and that the scores and assessment data from all other portions of the statewide assessment adopted pursuant to section 15</w:t>
      </w:r>
      <w:r w:rsidRPr="003A40E4">
        <w:rPr>
          <w:rFonts w:ascii="Courier New" w:hAnsi="Courier New" w:cs="Courier New"/>
        </w:rPr>
        <w:noBreakHyphen/>
        <w:t>741 are received by local education agencies on or before May 25 of each academic year.  The department of education or the state board may not prohibit the superintendent or the staff of a local education agency from sharing statewide assessment data with the local education agency's district governing board or governing body or otherwise impede the sharing of statewide assessment data.</w:t>
      </w:r>
    </w:p>
    <w:p w14:paraId="58497550" w14:textId="77777777" w:rsidR="00F540AD" w:rsidRPr="003A40E4" w:rsidRDefault="003A3E29" w:rsidP="003A3E29">
      <w:pPr>
        <w:pStyle w:val="P06-00"/>
        <w:rPr>
          <w:rFonts w:ascii="Courier New" w:hAnsi="Courier New" w:cs="Courier New"/>
        </w:rPr>
      </w:pPr>
      <w:r w:rsidRPr="003A40E4">
        <w:rPr>
          <w:rFonts w:ascii="Courier New" w:hAnsi="Courier New" w:cs="Courier New"/>
        </w:rPr>
        <w:t>G.  Notwithstanding subsection F of this section and sections 15</w:t>
      </w:r>
      <w:r w:rsidRPr="003A40E4">
        <w:rPr>
          <w:rFonts w:ascii="Courier New" w:hAnsi="Courier New" w:cs="Courier New"/>
        </w:rPr>
        <w:noBreakHyphen/>
        <w:t>741 and 15</w:t>
      </w:r>
      <w:r w:rsidRPr="003A40E4">
        <w:rPr>
          <w:rFonts w:ascii="Courier New" w:hAnsi="Courier New" w:cs="Courier New"/>
        </w:rPr>
        <w:noBreakHyphen/>
        <w:t>742, the department of education, subject to review and approval by the state board, may adjust the testing window for the statewide assessment adopted pursuant to section 15</w:t>
      </w:r>
      <w:r w:rsidRPr="003A40E4">
        <w:rPr>
          <w:rFonts w:ascii="Courier New" w:hAnsi="Courier New" w:cs="Courier New"/>
        </w:rPr>
        <w:noBreakHyphen/>
        <w:t>741 in academic years that the state board is revising current proficiency levels or is establishing new proficiency levels for the statewide assessment adopted pursuant to section 15</w:t>
      </w:r>
      <w:r w:rsidRPr="003A40E4">
        <w:rPr>
          <w:rFonts w:ascii="Courier New" w:hAnsi="Courier New" w:cs="Courier New"/>
        </w:rPr>
        <w:noBreakHyphen/>
        <w:t xml:space="preserve">741. </w:t>
      </w:r>
      <w:r w:rsidRPr="003A40E4">
        <w:rPr>
          <w:rFonts w:ascii="Courier New" w:hAnsi="Courier New" w:cs="Courier New"/>
        </w:rPr>
        <w:fldChar w:fldCharType="begin"/>
      </w:r>
      <w:r w:rsidRPr="003A40E4">
        <w:rPr>
          <w:rFonts w:ascii="Courier New" w:hAnsi="Courier New" w:cs="Courier New"/>
        </w:rPr>
        <w:instrText xml:space="preserve"> COMMENTS END_STATUTE \* MERGEFORMAT </w:instrText>
      </w:r>
      <w:r w:rsidRPr="003A40E4">
        <w:rPr>
          <w:rFonts w:ascii="Courier New" w:hAnsi="Courier New" w:cs="Courier New"/>
        </w:rPr>
        <w:fldChar w:fldCharType="separate"/>
      </w:r>
      <w:r w:rsidRPr="003A40E4">
        <w:rPr>
          <w:rFonts w:ascii="Courier New" w:hAnsi="Courier New" w:cs="Courier New"/>
          <w:vanish/>
        </w:rPr>
        <w:t>END_STATUTE</w:t>
      </w:r>
      <w:r w:rsidRPr="003A40E4">
        <w:rPr>
          <w:rFonts w:ascii="Courier New" w:hAnsi="Courier New" w:cs="Courier New"/>
        </w:rPr>
        <w:fldChar w:fldCharType="end"/>
      </w:r>
    </w:p>
    <w:sectPr w:rsidR="00F540AD" w:rsidRPr="003A40E4" w:rsidSect="003A3E2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F857" w14:textId="77777777" w:rsidR="003A3E29" w:rsidRDefault="003A3E29">
      <w:r>
        <w:separator/>
      </w:r>
    </w:p>
  </w:endnote>
  <w:endnote w:type="continuationSeparator" w:id="0">
    <w:p w14:paraId="6C21BFFC" w14:textId="77777777" w:rsidR="003A3E29" w:rsidRDefault="003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6864" w14:textId="77777777" w:rsidR="003A3E29" w:rsidRDefault="003A3E29">
      <w:r>
        <w:separator/>
      </w:r>
    </w:p>
  </w:footnote>
  <w:footnote w:type="continuationSeparator" w:id="0">
    <w:p w14:paraId="1CB11C31" w14:textId="77777777" w:rsidR="003A3E29" w:rsidRDefault="003A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00776309">
    <w:abstractNumId w:val="1"/>
  </w:num>
  <w:num w:numId="2" w16cid:durableId="1928614455">
    <w:abstractNumId w:val="1"/>
  </w:num>
  <w:num w:numId="3" w16cid:durableId="655956515">
    <w:abstractNumId w:val="0"/>
  </w:num>
  <w:num w:numId="4" w16cid:durableId="170047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29"/>
    <w:rsid w:val="003A3E29"/>
    <w:rsid w:val="003A40E4"/>
    <w:rsid w:val="00E41B6D"/>
    <w:rsid w:val="00E760DD"/>
    <w:rsid w:val="00EB3A7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C31C0"/>
  <w15:chartTrackingRefBased/>
  <w15:docId w15:val="{767055EF-F8CE-4753-AE69-70D1C1C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A3E29"/>
    <w:rPr>
      <w:rFonts w:ascii="Letter-Gothic-Drafting" w:hAnsi="Letter-Gothic-Drafting"/>
      <w:b/>
      <w:snapToGrid w:val="0"/>
    </w:rPr>
  </w:style>
  <w:style w:type="character" w:customStyle="1" w:styleId="SEC06-17Char">
    <w:name w:val="SEC 06-17 Char"/>
    <w:link w:val="SEC06-17"/>
    <w:rsid w:val="003A3E2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769</Words>
  <Characters>4125</Characters>
  <Application>Microsoft Office Word</Application>
  <DocSecurity>0</DocSecurity>
  <Lines>77</Lines>
  <Paragraphs>14</Paragraphs>
  <ScaleCrop>false</ScaleCrop>
  <HeadingPairs>
    <vt:vector size="2" baseType="variant">
      <vt:variant>
        <vt:lpstr>Title</vt:lpstr>
      </vt:variant>
      <vt:variant>
        <vt:i4>1</vt:i4>
      </vt:variant>
    </vt:vector>
  </HeadingPairs>
  <TitlesOfParts>
    <vt:vector size="1" baseType="lpstr">
      <vt:lpstr>15-743; Test results; annual report; five-year cumulative summary_x000d_</vt:lpstr>
    </vt:vector>
  </TitlesOfParts>
  <Company>LCS</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15-743; Test results; annual report; five-year cumulative summary</dc:title>
  <dc:subject>Test results; annual report; five-year cumulative summary</dc:subject>
  <dc:creator>Arizona Legislative Council</dc:creator>
  <cp:keywords/>
  <dc:description>0254.docx - 532R - 2018</dc:description>
  <cp:lastModifiedBy>dbupdate</cp:lastModifiedBy>
  <cp:revision>2</cp:revision>
  <dcterms:created xsi:type="dcterms:W3CDTF">2025-09-20T05:58:00Z</dcterms:created>
  <dcterms:modified xsi:type="dcterms:W3CDTF">2025-09-20T05:58:00Z</dcterms:modified>
</cp:coreProperties>
</file>