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047A" w14:textId="5CD7B4DB" w:rsidR="00714CDE" w:rsidRPr="00953093" w:rsidRDefault="00714CDE" w:rsidP="00714CDE">
      <w:pPr>
        <w:pStyle w:val="P06-00"/>
        <w:rPr>
          <w:rFonts w:ascii="Courier New" w:hAnsi="Courier New" w:cs="Courier New"/>
        </w:rPr>
      </w:pPr>
      <w:r w:rsidRPr="00953093">
        <w:rPr>
          <w:rFonts w:ascii="Courier New" w:hAnsi="Courier New" w:cs="Courier New"/>
        </w:rPr>
        <w:fldChar w:fldCharType="begin"/>
      </w:r>
      <w:r w:rsidRPr="00953093">
        <w:rPr>
          <w:rFonts w:ascii="Courier New" w:hAnsi="Courier New" w:cs="Courier New"/>
        </w:rPr>
        <w:instrText xml:space="preserve"> COMMENTS START_STATUTE \* MERGEFORMAT </w:instrText>
      </w:r>
      <w:r w:rsidRPr="00953093">
        <w:rPr>
          <w:rFonts w:ascii="Courier New" w:hAnsi="Courier New" w:cs="Courier New"/>
        </w:rPr>
        <w:fldChar w:fldCharType="separate"/>
      </w:r>
      <w:r w:rsidRPr="00953093">
        <w:rPr>
          <w:rFonts w:ascii="Courier New" w:hAnsi="Courier New" w:cs="Courier New"/>
          <w:vanish/>
        </w:rPr>
        <w:t>START_STATUTE</w:t>
      </w:r>
      <w:r w:rsidRPr="00953093">
        <w:rPr>
          <w:rFonts w:ascii="Courier New" w:hAnsi="Courier New" w:cs="Courier New"/>
        </w:rPr>
        <w:fldChar w:fldCharType="end"/>
      </w:r>
      <w:r w:rsidRPr="00953093">
        <w:rPr>
          <w:rStyle w:val="SNUM"/>
          <w:rFonts w:ascii="Courier New" w:hAnsi="Courier New" w:cs="Courier New"/>
        </w:rPr>
        <w:t>15-203.</w:t>
      </w:r>
      <w:r w:rsidRPr="00953093">
        <w:rPr>
          <w:rFonts w:ascii="Courier New" w:hAnsi="Courier New" w:cs="Courier New"/>
        </w:rPr>
        <w:t>  </w:t>
      </w:r>
      <w:r w:rsidRPr="00953093">
        <w:rPr>
          <w:rStyle w:val="SECHEAD"/>
          <w:rFonts w:ascii="Courier New" w:hAnsi="Courier New" w:cs="Courier New"/>
        </w:rPr>
        <w:t>Powers and duties; definition</w:t>
      </w:r>
    </w:p>
    <w:p w14:paraId="1ED6AEAA" w14:textId="77777777" w:rsidR="00714CDE" w:rsidRPr="00953093" w:rsidRDefault="00714CDE" w:rsidP="00714CDE">
      <w:pPr>
        <w:pStyle w:val="P06-00"/>
        <w:rPr>
          <w:rFonts w:ascii="Courier New" w:hAnsi="Courier New" w:cs="Courier New"/>
        </w:rPr>
      </w:pPr>
      <w:r w:rsidRPr="00953093">
        <w:rPr>
          <w:rFonts w:ascii="Courier New" w:hAnsi="Courier New" w:cs="Courier New"/>
        </w:rPr>
        <w:t>A.  The state board of education shall:</w:t>
      </w:r>
    </w:p>
    <w:p w14:paraId="2CF76A47"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1.  Exercise general supervision over and regulate the conduct of the public school system and adopt any rules and policies it deems necessary to accomplish this purpose.</w:t>
      </w:r>
    </w:p>
    <w:p w14:paraId="2AB4FA50"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2.  Keep a record of its proceedings.</w:t>
      </w:r>
    </w:p>
    <w:p w14:paraId="7BF3A4B4"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3.  Make rules for its own government.</w:t>
      </w:r>
    </w:p>
    <w:p w14:paraId="4D027ED5"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4.  Determine the policy and work undertaken by it.</w:t>
      </w:r>
    </w:p>
    <w:p w14:paraId="73C88B84"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5.  Subject to title 41, chapter 4, article 4, employ staff.</w:t>
      </w:r>
    </w:p>
    <w:p w14:paraId="6F9D347F"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6.  Prescribe and supervise the duties of its employees pursuant to title 41, chapter 4, article 4, if not otherwise prescribed by statute.</w:t>
      </w:r>
    </w:p>
    <w:p w14:paraId="7CF3DB8D"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7.  Delegate to the superintendent of public instruction the execution of board policies and rules.</w:t>
      </w:r>
    </w:p>
    <w:p w14:paraId="323AB453"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8.  Recommend to the legislature changes or additions to the statutes pertaining to schools.</w:t>
      </w:r>
    </w:p>
    <w:p w14:paraId="1124909F"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9.  Prepare, publish and distribute reports concerning the educational welfare of this state.</w:t>
      </w:r>
    </w:p>
    <w:p w14:paraId="42CCEDA4"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10.  Prepare a budget for expenditures necessary for proper maintenance of the board and accomplishment of its purposes and present the budget to the legislature.</w:t>
      </w:r>
    </w:p>
    <w:p w14:paraId="4AC58A2A"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11.  Aid in the enforcement of laws relating to schools.</w:t>
      </w:r>
    </w:p>
    <w:p w14:paraId="17524214"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12.  Prescribe a minimum course of study in the common schools, minimum competency requirements for the promotion of pupils from the third grade and minimum course of study and competency requirements for the promotion of pupils from the eighth grade.  The state board of education shall prepare a fiscal impact statement of any proposed changes to the minimum course of study or competency requirements and, on completion, shall send a copy to the director of the joint legislative budget committee and the director of the school facilities </w:t>
      </w:r>
      <w:r w:rsidRPr="00953093">
        <w:rPr>
          <w:rFonts w:ascii="Courier New" w:hAnsi="Courier New" w:cs="Courier New"/>
        </w:rPr>
        <w:t>division within the department of administration</w:t>
      </w:r>
      <w:r w:rsidRPr="00953093">
        <w:rPr>
          <w:rFonts w:ascii="Courier New" w:hAnsi="Courier New" w:cs="Courier New"/>
          <w:szCs w:val="21"/>
        </w:rPr>
        <w:t>.  The state board of education shall not adopt any changes in the minimum course of study or competency requirements in effect on July 1, 1998 that will have a fiscal impact on school capital costs.</w:t>
      </w:r>
    </w:p>
    <w:p w14:paraId="49BDC46B"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13.  Prescribe minimum course of study and competency requirements for the graduation of pupils from high school.  The state board of education shall prepare a fiscal impact statement of any proposed changes to the minimum course of study or competency requirements and, on completion, shall send a copy to the director of the joint legislative budget committee and the director of the school facilities </w:t>
      </w:r>
      <w:r w:rsidRPr="00953093">
        <w:rPr>
          <w:rFonts w:ascii="Courier New" w:hAnsi="Courier New" w:cs="Courier New"/>
        </w:rPr>
        <w:t>division within the department of administration</w:t>
      </w:r>
      <w:r w:rsidRPr="00953093">
        <w:rPr>
          <w:rFonts w:ascii="Courier New" w:hAnsi="Courier New" w:cs="Courier New"/>
          <w:szCs w:val="21"/>
        </w:rPr>
        <w:t>.  The state board of education shall not adopt any changes in the minimum course of study or competency requirements in effect on July 1, 1998 that will have a fiscal impact on school capital costs.</w:t>
      </w:r>
    </w:p>
    <w:p w14:paraId="10251DD5" w14:textId="77777777" w:rsidR="00714CDE" w:rsidRPr="00953093" w:rsidRDefault="00714CDE" w:rsidP="00714CDE">
      <w:pPr>
        <w:pStyle w:val="P06-00"/>
        <w:rPr>
          <w:rFonts w:ascii="Courier New" w:hAnsi="Courier New" w:cs="Courier New"/>
        </w:rPr>
      </w:pPr>
      <w:r w:rsidRPr="00953093">
        <w:rPr>
          <w:rFonts w:ascii="Courier New" w:hAnsi="Courier New" w:cs="Courier New"/>
        </w:rPr>
        <w:t>14.  Pursuant to section 15</w:t>
      </w:r>
      <w:r w:rsidRPr="00953093">
        <w:rPr>
          <w:rFonts w:ascii="Courier New" w:hAnsi="Courier New" w:cs="Courier New"/>
        </w:rPr>
        <w:noBreakHyphen/>
        <w:t>501.01, supervise</w:t>
      </w:r>
      <w:r w:rsidRPr="00953093">
        <w:rPr>
          <w:rFonts w:ascii="Courier New" w:hAnsi="Courier New" w:cs="Courier New"/>
          <w:szCs w:val="21"/>
        </w:rPr>
        <w:t xml:space="preserve"> and control the certification of persons engaged in instructional work directly as any classroom, laboratory or other teacher or indirectly as a supervisory teacher, speech therapist, principal or superintendent in a school district, including school district preschool programs, or any other educational institution below the community college, college or university level, and prescribe rules for certification. </w:t>
      </w:r>
    </w:p>
    <w:p w14:paraId="7AF62980"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15.  Adopt a list of approved tests for determining special education assistance to gifted pupils as defined in and as provided in chapter 7, article 4.1 of this title.  The adopted tests shall provide separate scores for quantitative reasoning, verbal reasoning and nonverbal reasoning and shall be capable of providing reliable and valid scores at the highest ranges of the score distribution.</w:t>
      </w:r>
    </w:p>
    <w:p w14:paraId="50A30B62"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16.  Adopt rules governing the methods for the administration of all proficiency examinations.</w:t>
      </w:r>
    </w:p>
    <w:p w14:paraId="19F8A06C"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17.  Adopt proficiency examinations for its use </w:t>
      </w:r>
      <w:r w:rsidRPr="00953093">
        <w:rPr>
          <w:rFonts w:ascii="Courier New" w:hAnsi="Courier New" w:cs="Courier New"/>
        </w:rPr>
        <w:t xml:space="preserve">and </w:t>
      </w:r>
      <w:r w:rsidRPr="00953093">
        <w:rPr>
          <w:rFonts w:ascii="Courier New" w:hAnsi="Courier New" w:cs="Courier New"/>
          <w:szCs w:val="21"/>
        </w:rPr>
        <w:t>determine the passing score for the proficiency examinations.</w:t>
      </w:r>
    </w:p>
    <w:p w14:paraId="722EFF56"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18.  Include within its budget the cost of contracting for the purchase, distribution and scoring of the examinations as provided in paragraphs 16 and 17 of this subsection.</w:t>
      </w:r>
    </w:p>
    <w:p w14:paraId="1006779D"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19.  Supervise and control the qualifications of professional nonteaching school personnel and prescribe standards relating to qualifications.  The standards shall not require the business manager of a school district to obtain certification from the state board of education.</w:t>
      </w:r>
    </w:p>
    <w:p w14:paraId="63276EC4"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20.  Impose such disciplinary action, including </w:t>
      </w:r>
      <w:r w:rsidRPr="00953093">
        <w:rPr>
          <w:rFonts w:ascii="Courier New" w:hAnsi="Courier New" w:cs="Courier New"/>
        </w:rPr>
        <w:t>disciplinary action pursuant to section 15</w:t>
      </w:r>
      <w:r w:rsidRPr="00953093">
        <w:rPr>
          <w:rFonts w:ascii="Courier New" w:hAnsi="Courier New" w:cs="Courier New"/>
        </w:rPr>
        <w:noBreakHyphen/>
        <w:t xml:space="preserve">505 or </w:t>
      </w:r>
      <w:r w:rsidRPr="00953093">
        <w:rPr>
          <w:rFonts w:ascii="Courier New" w:hAnsi="Courier New" w:cs="Courier New"/>
          <w:szCs w:val="21"/>
        </w:rPr>
        <w:t>the issuance of a letter of censure, suspension, suspension with conditions or revocation of a certificate, on a finding of immoral or unprofessional conduct.</w:t>
      </w:r>
    </w:p>
    <w:p w14:paraId="7AD13FE6" w14:textId="77777777" w:rsidR="00714CDE" w:rsidRPr="00953093" w:rsidRDefault="00714CDE" w:rsidP="00714CDE">
      <w:pPr>
        <w:pStyle w:val="P06-00"/>
        <w:rPr>
          <w:rFonts w:ascii="Courier New" w:hAnsi="Courier New" w:cs="Courier New"/>
        </w:rPr>
      </w:pPr>
      <w:r w:rsidRPr="00953093">
        <w:rPr>
          <w:rFonts w:ascii="Courier New" w:hAnsi="Courier New" w:cs="Courier New"/>
          <w:szCs w:val="21"/>
        </w:rPr>
        <w:t xml:space="preserve">21.  Establish an assessment, data gathering and reporting system for pupil performance as prescribed in chapter 7, </w:t>
      </w:r>
      <w:r w:rsidRPr="00953093">
        <w:rPr>
          <w:rFonts w:ascii="Courier New" w:hAnsi="Courier New" w:cs="Courier New"/>
        </w:rPr>
        <w:t>article 3 of this title, including qualifying examinations for the college credit by examination incentive program pursuant to section 15</w:t>
      </w:r>
      <w:r w:rsidRPr="00953093">
        <w:rPr>
          <w:rFonts w:ascii="Courier New" w:hAnsi="Courier New" w:cs="Courier New"/>
        </w:rPr>
        <w:noBreakHyphen/>
        <w:t>249.06.</w:t>
      </w:r>
    </w:p>
    <w:p w14:paraId="488D4D92"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22.  Adopt a rule to promote braille literacy pursuant to section 15</w:t>
      </w:r>
      <w:r w:rsidRPr="00953093">
        <w:rPr>
          <w:rFonts w:ascii="Courier New" w:hAnsi="Courier New" w:cs="Courier New"/>
          <w:szCs w:val="21"/>
        </w:rPr>
        <w:noBreakHyphen/>
        <w:t>214.</w:t>
      </w:r>
    </w:p>
    <w:p w14:paraId="6FE5ACFB"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23.  Adopt rules prescribing procedures for the </w:t>
      </w:r>
      <w:r w:rsidRPr="00953093">
        <w:rPr>
          <w:rFonts w:ascii="Courier New" w:hAnsi="Courier New" w:cs="Courier New"/>
        </w:rPr>
        <w:t xml:space="preserve">state board </w:t>
      </w:r>
      <w:r w:rsidRPr="00953093">
        <w:rPr>
          <w:rFonts w:ascii="Courier New" w:hAnsi="Courier New" w:cs="Courier New"/>
          <w:szCs w:val="21"/>
        </w:rPr>
        <w:t xml:space="preserve">of education </w:t>
      </w:r>
      <w:r w:rsidRPr="00953093">
        <w:rPr>
          <w:rFonts w:ascii="Courier New" w:hAnsi="Courier New" w:cs="Courier New"/>
        </w:rPr>
        <w:t>to investigate</w:t>
      </w:r>
      <w:r w:rsidRPr="00953093">
        <w:rPr>
          <w:rFonts w:ascii="Courier New" w:hAnsi="Courier New" w:cs="Courier New"/>
          <w:szCs w:val="21"/>
        </w:rPr>
        <w:t xml:space="preserve"> every written complaint alleging that a certificated person</w:t>
      </w:r>
      <w:r w:rsidRPr="00953093">
        <w:rPr>
          <w:rFonts w:ascii="Courier New" w:hAnsi="Courier New" w:cs="Courier New"/>
        </w:rPr>
        <w:t>, a person seeking certification or a noncertificated person</w:t>
      </w:r>
      <w:r w:rsidRPr="00953093">
        <w:rPr>
          <w:rFonts w:ascii="Courier New" w:hAnsi="Courier New" w:cs="Courier New"/>
          <w:szCs w:val="21"/>
        </w:rPr>
        <w:t xml:space="preserve"> has engaged in immoral </w:t>
      </w:r>
      <w:r w:rsidRPr="00953093">
        <w:rPr>
          <w:rFonts w:ascii="Courier New" w:hAnsi="Courier New" w:cs="Courier New"/>
        </w:rPr>
        <w:t xml:space="preserve">or unprofessional </w:t>
      </w:r>
      <w:r w:rsidRPr="00953093">
        <w:rPr>
          <w:rFonts w:ascii="Courier New" w:hAnsi="Courier New" w:cs="Courier New"/>
          <w:szCs w:val="21"/>
        </w:rPr>
        <w:t>conduct.</w:t>
      </w:r>
    </w:p>
    <w:p w14:paraId="592A1C4F"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24.  For purposes of federal law, serve as the state board for vocational and technological education and meet at least four times each year solely to execute the powers and duties of the state board for vocational and technological education.</w:t>
      </w:r>
    </w:p>
    <w:p w14:paraId="3F8CD7BE"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25.  Develop and maintain a handbook for use in the schools of this state that provides guidance for the teaching of moral, civic and ethical education.  The handbook shall promote existing curriculum frameworks and shall encourage school districts to recognize moral, civic and ethical values within instructional and programmatic educational development programs for the general purpose of instilling character and ethical principles in pupils in kindergarten programs and grades one through twelve.</w:t>
      </w:r>
    </w:p>
    <w:p w14:paraId="193D7416"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26.  Require pupils to recite the following passage from the declaration of independence for pupils in grades four through six at the commencement of the first class of the day in the schools, except that a pupil shall not be required to participate if the pupil or the pupil's parent or guardian objects:</w:t>
      </w:r>
    </w:p>
    <w:p w14:paraId="659B1E39" w14:textId="77777777" w:rsidR="00714CDE" w:rsidRPr="00953093" w:rsidRDefault="00714CDE" w:rsidP="00714CDE">
      <w:pPr>
        <w:pStyle w:val="BLK12-06"/>
        <w:rPr>
          <w:rFonts w:ascii="Courier New" w:hAnsi="Courier New" w:cs="Courier New"/>
        </w:rPr>
      </w:pPr>
      <w:r w:rsidRPr="00953093">
        <w:rPr>
          <w:rFonts w:ascii="Courier New" w:hAnsi="Courier New" w:cs="Courier New"/>
        </w:rPr>
        <w:t>We hold these truths to be self</w:t>
      </w:r>
      <w:r w:rsidRPr="00953093">
        <w:rPr>
          <w:rFonts w:ascii="Courier New" w:hAnsi="Courier New" w:cs="Courier New"/>
        </w:rPr>
        <w:noBreakHyphen/>
        <w:t>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 . .</w:t>
      </w:r>
    </w:p>
    <w:p w14:paraId="0AE34D52" w14:textId="77777777" w:rsidR="00714CDE" w:rsidRPr="00953093" w:rsidRDefault="00714CDE" w:rsidP="00714CDE">
      <w:pPr>
        <w:pStyle w:val="P06-00"/>
        <w:rPr>
          <w:rFonts w:ascii="Courier New" w:hAnsi="Courier New" w:cs="Courier New"/>
        </w:rPr>
      </w:pPr>
      <w:r w:rsidRPr="00953093">
        <w:rPr>
          <w:rFonts w:ascii="Courier New" w:hAnsi="Courier New" w:cs="Courier New"/>
        </w:rPr>
        <w:t>27.  Adopt rules that provide for certification reciprocity pursuant to section 15</w:t>
      </w:r>
      <w:r w:rsidRPr="00953093">
        <w:rPr>
          <w:rFonts w:ascii="Courier New" w:hAnsi="Courier New" w:cs="Courier New"/>
        </w:rPr>
        <w:noBreakHyphen/>
        <w:t>501.01.</w:t>
      </w:r>
    </w:p>
    <w:p w14:paraId="4D1A09BF"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rPr>
        <w:t>28.  Adopt rules that provide for the presentation of an h</w:t>
      </w:r>
      <w:r w:rsidRPr="00953093">
        <w:rPr>
          <w:rFonts w:ascii="Courier New" w:hAnsi="Courier New" w:cs="Courier New"/>
          <w:szCs w:val="21"/>
        </w:rPr>
        <w:t>onorary high school diploma to a person who has never obtained a high school diploma and who meets both of the following requirements:</w:t>
      </w:r>
    </w:p>
    <w:p w14:paraId="7AF4BEBF"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(a)  Currently resides in this state.</w:t>
      </w:r>
    </w:p>
    <w:p w14:paraId="1A46A7D7"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(b)  Provides documented evidence from the department of veterans' services that the person enlisted in the armed forces of the United States and served in World War I, World War II, the Korean conflict or the Vietnam conflict.</w:t>
      </w:r>
    </w:p>
    <w:p w14:paraId="23A19FB9"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29.  Cooperate with the Arizona</w:t>
      </w:r>
      <w:r w:rsidRPr="00953093">
        <w:rPr>
          <w:rFonts w:ascii="Courier New" w:hAnsi="Courier New" w:cs="Courier New"/>
          <w:szCs w:val="21"/>
        </w:rPr>
        <w:noBreakHyphen/>
        <w:t>Mexico commission in the governor's office and with researchers at universities in this state to collect data and conduct projects in the United States and Mexico on issues that are within the scope of the duties of the department of education and that relate to quality of life, trade and economic development in this state in a manner that will help the Arizona</w:t>
      </w:r>
      <w:r w:rsidRPr="00953093">
        <w:rPr>
          <w:rFonts w:ascii="Courier New" w:hAnsi="Courier New" w:cs="Courier New"/>
          <w:szCs w:val="21"/>
        </w:rPr>
        <w:noBreakHyphen/>
        <w:t>Mexico commission to assess and enhance the economic competitiveness of this state and of the Arizona</w:t>
      </w:r>
      <w:r w:rsidRPr="00953093">
        <w:rPr>
          <w:rFonts w:ascii="Courier New" w:hAnsi="Courier New" w:cs="Courier New"/>
          <w:szCs w:val="21"/>
        </w:rPr>
        <w:noBreakHyphen/>
        <w:t>Mexico region.</w:t>
      </w:r>
    </w:p>
    <w:p w14:paraId="0A795407"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30.  Adopt rules to define and provide guidance to schools as to the activities that would constitute immoral or unprofessional conduct of certificated </w:t>
      </w:r>
      <w:r w:rsidRPr="00953093">
        <w:rPr>
          <w:rFonts w:ascii="Courier New" w:hAnsi="Courier New" w:cs="Courier New"/>
        </w:rPr>
        <w:t xml:space="preserve">and noncertificated </w:t>
      </w:r>
      <w:r w:rsidRPr="00953093">
        <w:rPr>
          <w:rFonts w:ascii="Courier New" w:hAnsi="Courier New" w:cs="Courier New"/>
          <w:szCs w:val="21"/>
        </w:rPr>
        <w:t>persons.</w:t>
      </w:r>
    </w:p>
    <w:p w14:paraId="6B993F85"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31.  Adopt guidelines to encourage pupils in grades nine, ten, eleven and twelve to volunteer for twenty hours of community service before graduation from high school.  A school district that complies with the guidelines adopted pursuant to this paragraph is not liable for damages resulting from a pupil's participation in community service unless the school district is found to have demonstrated wanton or reckless disregard for the safety of the pupil and other participants in community service.  For the purposes of this paragraph, "community service" may include service learning.  The guidelines shall include the following:</w:t>
      </w:r>
    </w:p>
    <w:p w14:paraId="7126CD3F"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(a)  A list of the general categories in which community service may be performed.</w:t>
      </w:r>
    </w:p>
    <w:p w14:paraId="789CD482"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(b)  A description of the methods by which community service will be monitored.</w:t>
      </w:r>
    </w:p>
    <w:p w14:paraId="33916B59"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(c)  A consideration of risk assessment for community service projects.</w:t>
      </w:r>
    </w:p>
    <w:p w14:paraId="6CD0135D"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(d)  Orientation and notification procedures of community service opportunities for pupils entering grade nine, including the development of a notification form.  The notification form shall be signed by the pupil and the pupil's parent or guardian, except that a pupil shall not be required to participate in community service if the parent or guardian notifies the principal of the pupil's school in writing that the parent or guardian does not wish the pupil to participate in community service.</w:t>
      </w:r>
    </w:p>
    <w:p w14:paraId="0583D56B"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(e)  Procedures for a pupil in grade nine to prepare a written proposal that outlines the type of community service that the pupil would like to perform and the goals that the pupil hopes to achieve as a result of community service.  The pupil's written proposal shall be reviewed by a faculty advisor, a guidance counselor or any other school employee who is designated as the community service program coordinator for that school.  The pupil may alter the written proposal at any time before performing community service.</w:t>
      </w:r>
    </w:p>
    <w:p w14:paraId="2D9F1C73"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(f)  Procedures for a faculty advisor, a guidance counselor or any other school employee who is designated as the community service program coordinator to evaluate and certify the completion of community service performed by pupils.</w:t>
      </w:r>
    </w:p>
    <w:p w14:paraId="4C13328E"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32.  To facilitate the transfer of military personnel and their dependents to and from the public schools of this state, pursue, in cooperation with the Arizona board of regents, reciprocity agreements with other states concerning the transfer credits for military personnel and their dependents.  A reciprocity agreement entered into pursuant to this paragraph shall:</w:t>
      </w:r>
    </w:p>
    <w:p w14:paraId="17875611"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(a)  Address procedures for each of the following:</w:t>
      </w:r>
    </w:p>
    <w:p w14:paraId="3DFD93E8"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(i)  T</w:t>
      </w:r>
      <w:r w:rsidRPr="00953093">
        <w:rPr>
          <w:rFonts w:ascii="Courier New" w:hAnsi="Courier New" w:cs="Courier New"/>
        </w:rPr>
        <w:t>ransferring</w:t>
      </w:r>
      <w:r w:rsidRPr="00953093">
        <w:rPr>
          <w:rFonts w:ascii="Courier New" w:hAnsi="Courier New" w:cs="Courier New"/>
          <w:szCs w:val="21"/>
        </w:rPr>
        <w:t xml:space="preserve"> student records.</w:t>
      </w:r>
    </w:p>
    <w:p w14:paraId="441FFAEE"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(ii)  Awarding credit for completed coursework.</w:t>
      </w:r>
    </w:p>
    <w:p w14:paraId="19EA5986"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(iii)  </w:t>
      </w:r>
      <w:r w:rsidRPr="00953093">
        <w:rPr>
          <w:rFonts w:ascii="Courier New" w:hAnsi="Courier New" w:cs="Courier New"/>
        </w:rPr>
        <w:t xml:space="preserve">Allowing </w:t>
      </w:r>
      <w:r w:rsidRPr="00953093">
        <w:rPr>
          <w:rFonts w:ascii="Courier New" w:hAnsi="Courier New" w:cs="Courier New"/>
          <w:szCs w:val="21"/>
        </w:rPr>
        <w:t>a student to satisfy the graduation requirements prescribed in section 15</w:t>
      </w:r>
      <w:r w:rsidRPr="00953093">
        <w:rPr>
          <w:rFonts w:ascii="Courier New" w:hAnsi="Courier New" w:cs="Courier New"/>
          <w:szCs w:val="21"/>
        </w:rPr>
        <w:noBreakHyphen/>
        <w:t>701.01 through the successful performance on comparable exit</w:t>
      </w:r>
      <w:r w:rsidRPr="00953093">
        <w:rPr>
          <w:rFonts w:ascii="Courier New" w:hAnsi="Courier New" w:cs="Courier New"/>
          <w:szCs w:val="21"/>
        </w:rPr>
        <w:noBreakHyphen/>
        <w:t>level assessment instruments administered in another state.</w:t>
      </w:r>
    </w:p>
    <w:p w14:paraId="4E793415"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(b)  Include appropriate criteria developed by the state board of education and the Arizona board of regents.</w:t>
      </w:r>
    </w:p>
    <w:p w14:paraId="1ACFF1A2"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33.  Adopt guidelines that school district governing boards shall use in identifying pupils who are eligible for gifted programs and in providing gifted education programs and services.  The state board of education shall adopt any other guidelines and rules that it deems necessary in order to carry out the purposes of chapter 7, article 4.1 of this title.</w:t>
      </w:r>
    </w:p>
    <w:p w14:paraId="36758BD3"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34.  For each of the alternative textbook formats of human-voiced audio, large</w:t>
      </w:r>
      <w:r w:rsidRPr="00953093">
        <w:rPr>
          <w:rFonts w:ascii="Courier New" w:hAnsi="Courier New" w:cs="Courier New"/>
          <w:szCs w:val="21"/>
        </w:rPr>
        <w:noBreakHyphen/>
        <w:t>print and braille, designate alternative media producers to adapt existing standard print textbooks or to provide specialized textbooks, or both, for pupils with disabilities in this state.  Each alternative media producer shall be capable of producing alternative textbooks in all relevant subjects in at least one of the alternative textbook formats.  The board shall post the designated list of alternative media producers on its website.</w:t>
      </w:r>
    </w:p>
    <w:p w14:paraId="5681EB6D"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35.  Adopt a list of approved professional development training providers for use by school districts as provided in section 15</w:t>
      </w:r>
      <w:r w:rsidRPr="00953093">
        <w:rPr>
          <w:rFonts w:ascii="Courier New" w:hAnsi="Courier New" w:cs="Courier New"/>
          <w:szCs w:val="21"/>
        </w:rPr>
        <w:noBreakHyphen/>
        <w:t>107, subsection J.  The professional development training providers shall meet the training curriculum requirements determined by the state board of education in at least the areas of school finance, governance, employment, staffing, inventory and human resources, internal controls and procurement.</w:t>
      </w:r>
    </w:p>
    <w:p w14:paraId="5131A344"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36.  Adopt rules to prohibit a person who violates the notification requirements prescribed in section 15</w:t>
      </w:r>
      <w:r w:rsidRPr="00953093">
        <w:rPr>
          <w:rFonts w:ascii="Courier New" w:hAnsi="Courier New" w:cs="Courier New"/>
          <w:szCs w:val="21"/>
        </w:rPr>
        <w:noBreakHyphen/>
        <w:t>183, subsection C, paragraph 8 or section 15</w:t>
      </w:r>
      <w:r w:rsidRPr="00953093">
        <w:rPr>
          <w:rFonts w:ascii="Courier New" w:hAnsi="Courier New" w:cs="Courier New"/>
          <w:szCs w:val="21"/>
        </w:rPr>
        <w:noBreakHyphen/>
        <w:t xml:space="preserve">550, subsection </w:t>
      </w:r>
      <w:r w:rsidRPr="00953093">
        <w:rPr>
          <w:rFonts w:ascii="Courier New" w:hAnsi="Courier New" w:cs="Courier New"/>
        </w:rPr>
        <w:t>D</w:t>
      </w:r>
      <w:r w:rsidRPr="00953093">
        <w:rPr>
          <w:rFonts w:ascii="Courier New" w:hAnsi="Courier New" w:cs="Courier New"/>
          <w:szCs w:val="21"/>
        </w:rPr>
        <w:t xml:space="preserve"> from certification pursuant to this title until the person is no longer charged or is acquitted of any offenses listed in section 41</w:t>
      </w:r>
      <w:r w:rsidRPr="00953093">
        <w:rPr>
          <w:rFonts w:ascii="Courier New" w:hAnsi="Courier New" w:cs="Courier New"/>
          <w:szCs w:val="21"/>
        </w:rPr>
        <w:noBreakHyphen/>
        <w:t>1758.03, subsection B.  </w:t>
      </w:r>
      <w:r w:rsidRPr="00953093">
        <w:rPr>
          <w:rFonts w:ascii="Courier New" w:hAnsi="Courier New" w:cs="Courier New"/>
        </w:rPr>
        <w:t>The state board shall</w:t>
      </w:r>
      <w:r w:rsidRPr="00953093">
        <w:rPr>
          <w:rFonts w:ascii="Courier New" w:hAnsi="Courier New" w:cs="Courier New"/>
          <w:szCs w:val="21"/>
        </w:rPr>
        <w:t xml:space="preserve"> also adopt rules to prohibit a person who violates the notification requirements, certification surrender requirements or fingerprint clearance card surrender requirements prescribed in section 15</w:t>
      </w:r>
      <w:r w:rsidRPr="00953093">
        <w:rPr>
          <w:rFonts w:ascii="Courier New" w:hAnsi="Courier New" w:cs="Courier New"/>
          <w:szCs w:val="21"/>
        </w:rPr>
        <w:noBreakHyphen/>
        <w:t>183, subsection C, paragraph 9 or section 15</w:t>
      </w:r>
      <w:r w:rsidRPr="00953093">
        <w:rPr>
          <w:rFonts w:ascii="Courier New" w:hAnsi="Courier New" w:cs="Courier New"/>
          <w:szCs w:val="21"/>
        </w:rPr>
        <w:noBreakHyphen/>
        <w:t xml:space="preserve">550, subsection </w:t>
      </w:r>
      <w:r w:rsidRPr="00953093">
        <w:rPr>
          <w:rFonts w:ascii="Courier New" w:hAnsi="Courier New" w:cs="Courier New"/>
        </w:rPr>
        <w:t>E</w:t>
      </w:r>
      <w:r w:rsidRPr="00953093">
        <w:rPr>
          <w:rFonts w:ascii="Courier New" w:hAnsi="Courier New" w:cs="Courier New"/>
          <w:szCs w:val="21"/>
        </w:rPr>
        <w:t xml:space="preserve"> from certification pursuant to this title for at least ten years after the date of the violation.</w:t>
      </w:r>
    </w:p>
    <w:p w14:paraId="78514C67"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37.  Adopt rules for the alternative certification of teachers of nontraditional foreign languages that allow for the passing of a nationally accredited test to substitute for the education coursework required for certification.</w:t>
      </w:r>
    </w:p>
    <w:p w14:paraId="61ED106A"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rPr>
        <w:t>38.  </w:t>
      </w:r>
      <w:r w:rsidRPr="00953093">
        <w:rPr>
          <w:rFonts w:ascii="Courier New" w:hAnsi="Courier New" w:cs="Courier New"/>
          <w:szCs w:val="21"/>
        </w:rPr>
        <w:t>Adopt rules to define competency</w:t>
      </w:r>
      <w:r w:rsidRPr="00953093">
        <w:rPr>
          <w:rFonts w:ascii="Courier New" w:hAnsi="Courier New" w:cs="Courier New"/>
          <w:szCs w:val="21"/>
        </w:rPr>
        <w:noBreakHyphen/>
        <w:t>based educational pathways for college and career readiness that may be used by schools. The rules shall include the following components:</w:t>
      </w:r>
    </w:p>
    <w:p w14:paraId="5E9B9C3B" w14:textId="77777777" w:rsidR="00714CDE" w:rsidRPr="00953093" w:rsidRDefault="00714CDE" w:rsidP="00714CDE">
      <w:pPr>
        <w:ind w:firstLine="720"/>
        <w:rPr>
          <w:rFonts w:ascii="Courier New" w:hAnsi="Courier New" w:cs="Courier New"/>
        </w:rPr>
      </w:pPr>
      <w:r w:rsidRPr="00953093">
        <w:rPr>
          <w:rFonts w:ascii="Courier New" w:hAnsi="Courier New" w:cs="Courier New"/>
          <w:szCs w:val="21"/>
        </w:rPr>
        <w:t xml:space="preserve">(a)  The establishment of learning outcomes that will be expected for students in a particular </w:t>
      </w:r>
      <w:r w:rsidRPr="00953093">
        <w:rPr>
          <w:rFonts w:ascii="Courier New" w:hAnsi="Courier New" w:cs="Courier New"/>
        </w:rPr>
        <w:t>subject, beginning with math.</w:t>
      </w:r>
    </w:p>
    <w:p w14:paraId="12C56897" w14:textId="42290661" w:rsidR="00714CDE" w:rsidRPr="00953093" w:rsidRDefault="00714CDE" w:rsidP="00714CDE">
      <w:pPr>
        <w:pStyle w:val="P06-00"/>
        <w:rPr>
          <w:rFonts w:ascii="Courier New" w:hAnsi="Courier New" w:cs="Courier New"/>
          <w:szCs w:val="21"/>
        </w:rPr>
      </w:pPr>
      <w:r w:rsidRPr="00953093">
        <w:rPr>
          <w:rFonts w:ascii="Courier New" w:hAnsi="Courier New" w:cs="Courier New"/>
        </w:rPr>
        <w:t>(b)  A mechanism</w:t>
      </w:r>
      <w:r w:rsidRPr="00953093">
        <w:rPr>
          <w:rFonts w:ascii="Courier New" w:hAnsi="Courier New" w:cs="Courier New"/>
          <w:szCs w:val="21"/>
        </w:rPr>
        <w:t xml:space="preserve"> to allow pupils in grades seven through twelve who have demonstrated competency in a subject to immediately obtain credit for the mastery of that subject.  The rules shall include a list of applicable subjects.</w:t>
      </w:r>
    </w:p>
    <w:p w14:paraId="3A4A2493"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rPr>
        <w:t>39.  </w:t>
      </w:r>
      <w:r w:rsidRPr="00953093">
        <w:rPr>
          <w:rFonts w:ascii="Courier New" w:hAnsi="Courier New" w:cs="Courier New"/>
          <w:szCs w:val="21"/>
        </w:rPr>
        <w:t>In consultation with the department of health services, the department of education, medical professionals, school health professionals, school administrators and an organization that represents school nurses in this state, adopt rules that prescribe the following for school districts and charter schools:</w:t>
      </w:r>
    </w:p>
    <w:p w14:paraId="4969EC53" w14:textId="3638FCB3"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(a)  Annual training in the administration of epinephrine </w:t>
      </w:r>
      <w:r w:rsidRPr="00953093">
        <w:rPr>
          <w:rFonts w:ascii="Courier New" w:hAnsi="Courier New" w:cs="Courier New"/>
        </w:rPr>
        <w:t>delivery systems</w:t>
      </w:r>
      <w:r w:rsidRPr="00953093">
        <w:rPr>
          <w:rFonts w:ascii="Courier New" w:hAnsi="Courier New" w:cs="Courier New"/>
          <w:szCs w:val="21"/>
        </w:rPr>
        <w:t xml:space="preserve"> for designated medical and nonmedical school personnel.  The annual training prescribed in this subdivision is optional during any fiscal year in </w:t>
      </w:r>
      <w:r w:rsidRPr="00953093">
        <w:rPr>
          <w:rFonts w:ascii="Courier New" w:hAnsi="Courier New" w:cs="Courier New"/>
        </w:rPr>
        <w:t>which a school</w:t>
      </w:r>
      <w:r w:rsidRPr="00953093">
        <w:rPr>
          <w:rFonts w:ascii="Courier New" w:hAnsi="Courier New" w:cs="Courier New"/>
          <w:szCs w:val="21"/>
        </w:rPr>
        <w:t xml:space="preserve"> does not stock epinephrine </w:t>
      </w:r>
      <w:r w:rsidRPr="00953093">
        <w:rPr>
          <w:rFonts w:ascii="Courier New" w:hAnsi="Courier New" w:cs="Courier New"/>
        </w:rPr>
        <w:t>delivery systems</w:t>
      </w:r>
      <w:r w:rsidRPr="00953093">
        <w:rPr>
          <w:rFonts w:ascii="Courier New" w:hAnsi="Courier New" w:cs="Courier New"/>
          <w:szCs w:val="21"/>
        </w:rPr>
        <w:t xml:space="preserve"> at the school during that fiscal year.</w:t>
      </w:r>
    </w:p>
    <w:p w14:paraId="7F9C0C95" w14:textId="4343295B"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(b)  Annual training for all school site personnel on the recognition of anaphylactic shock symptoms and the procedures to follow when anaphylactic shock occurs, following the national guidelines of the American academy of pediatrics.  The annual training prescribed in this subdivision is optional during any fiscal year in </w:t>
      </w:r>
      <w:r w:rsidRPr="00953093">
        <w:rPr>
          <w:rFonts w:ascii="Courier New" w:hAnsi="Courier New" w:cs="Courier New"/>
        </w:rPr>
        <w:t>which a school does</w:t>
      </w:r>
      <w:r w:rsidRPr="00953093">
        <w:rPr>
          <w:rFonts w:ascii="Courier New" w:hAnsi="Courier New" w:cs="Courier New"/>
          <w:szCs w:val="21"/>
        </w:rPr>
        <w:t xml:space="preserve"> not stock epinephrine </w:t>
      </w:r>
      <w:r w:rsidRPr="00953093">
        <w:rPr>
          <w:rFonts w:ascii="Courier New" w:hAnsi="Courier New" w:cs="Courier New"/>
        </w:rPr>
        <w:t>delivery systems</w:t>
      </w:r>
      <w:r w:rsidRPr="00953093">
        <w:rPr>
          <w:rFonts w:ascii="Courier New" w:hAnsi="Courier New" w:cs="Courier New"/>
          <w:szCs w:val="21"/>
        </w:rPr>
        <w:t xml:space="preserve"> at the school during that fiscal year.</w:t>
      </w:r>
    </w:p>
    <w:p w14:paraId="209BA791" w14:textId="02966918"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(c)  Procedures for the administration of epinephrine </w:t>
      </w:r>
      <w:r w:rsidRPr="00953093">
        <w:rPr>
          <w:rFonts w:ascii="Courier New" w:hAnsi="Courier New" w:cs="Courier New"/>
        </w:rPr>
        <w:t>delivery systems</w:t>
      </w:r>
      <w:r w:rsidRPr="00953093">
        <w:rPr>
          <w:rFonts w:ascii="Courier New" w:hAnsi="Courier New" w:cs="Courier New"/>
          <w:szCs w:val="21"/>
        </w:rPr>
        <w:t xml:space="preserve"> in emergency situations.</w:t>
      </w:r>
    </w:p>
    <w:p w14:paraId="0E782DD6" w14:textId="5F4A79CF" w:rsidR="00714CDE" w:rsidRPr="00953093" w:rsidRDefault="00714CDE" w:rsidP="00714CDE">
      <w:pPr>
        <w:widowControl/>
        <w:ind w:firstLine="720"/>
        <w:rPr>
          <w:rFonts w:ascii="Courier New" w:hAnsi="Courier New" w:cs="Courier New"/>
        </w:rPr>
      </w:pPr>
      <w:r w:rsidRPr="00953093">
        <w:rPr>
          <w:rFonts w:ascii="Courier New" w:hAnsi="Courier New" w:cs="Courier New"/>
          <w:szCs w:val="21"/>
        </w:rPr>
        <w:t xml:space="preserve">(d)  Procedures for annually requesting a standing order for epinephrine </w:t>
      </w:r>
      <w:r w:rsidRPr="00953093">
        <w:rPr>
          <w:rFonts w:ascii="Courier New" w:hAnsi="Courier New" w:cs="Courier New"/>
        </w:rPr>
        <w:t>delivery systems</w:t>
      </w:r>
      <w:r w:rsidRPr="00953093">
        <w:rPr>
          <w:rFonts w:ascii="Courier New" w:hAnsi="Courier New" w:cs="Courier New"/>
          <w:szCs w:val="21"/>
        </w:rPr>
        <w:t xml:space="preserve"> pursuant to section 15</w:t>
      </w:r>
      <w:r w:rsidRPr="00953093">
        <w:rPr>
          <w:rFonts w:ascii="Courier New" w:hAnsi="Courier New" w:cs="Courier New"/>
          <w:szCs w:val="21"/>
        </w:rPr>
        <w:noBreakHyphen/>
        <w:t xml:space="preserve">157 from the chief medical officer of the department of health services, the chief medical officer of a county health department, a doctor of medicine licensed pursuant to title 32, chapter </w:t>
      </w:r>
      <w:r w:rsidRPr="00953093">
        <w:rPr>
          <w:rFonts w:ascii="Courier New" w:hAnsi="Courier New" w:cs="Courier New"/>
        </w:rPr>
        <w:t>13, a doctor of naturopathic medicine licensed pursuant to title 32, chapter 14 or a doctor of osteopathic medicine licensed pursuant to title 32, chapter 17.</w:t>
      </w:r>
    </w:p>
    <w:p w14:paraId="33831B26" w14:textId="472FEDF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(e)  Procedures for reporting the use of epinephrine </w:t>
      </w:r>
      <w:r w:rsidRPr="00953093">
        <w:rPr>
          <w:rFonts w:ascii="Courier New" w:hAnsi="Courier New" w:cs="Courier New"/>
        </w:rPr>
        <w:t>delivery systems</w:t>
      </w:r>
      <w:r w:rsidRPr="00953093">
        <w:rPr>
          <w:rFonts w:ascii="Courier New" w:hAnsi="Courier New" w:cs="Courier New"/>
          <w:szCs w:val="21"/>
        </w:rPr>
        <w:t xml:space="preserve"> to the department of health services.</w:t>
      </w:r>
    </w:p>
    <w:p w14:paraId="47B54151"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rPr>
        <w:t>40.  </w:t>
      </w:r>
      <w:r w:rsidRPr="00953093">
        <w:rPr>
          <w:rFonts w:ascii="Courier New" w:hAnsi="Courier New" w:cs="Courier New"/>
          <w:szCs w:val="21"/>
        </w:rPr>
        <w:t>In consultation with the department of education, medical professionals, school health professionals, school administrators and an organization that represents school nurses in this state, adopt rules that prescribe the following for school districts and charter schools that elect to administer inhalers:</w:t>
      </w:r>
    </w:p>
    <w:p w14:paraId="0F97A954"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(a)  Annual training in the recognition of respiratory distress symptoms and the procedures to follow when respiratory distress occurs, in accordance with good clinical practice, and the administration of inhalers, as directed on the prescription protocol, by designated medical and nonmedical school personnel.</w:t>
      </w:r>
    </w:p>
    <w:p w14:paraId="4847BA61"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(b)  Requirements for school districts and charter schools that elect to administer inhalers to designate at least two employees at each school to be trained in the recognition of respiratory distress symptoms and the procedures to follow when respiratory distress occurs, in accordance with good clinical practice, and at least two employees at each school to be trained in the administration of inhalers, as directed on the prescription protocol.</w:t>
      </w:r>
    </w:p>
    <w:p w14:paraId="02C6044B"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(c)  Procedures for the administration of inhalers in emergency situations, as directed on the prescription protocol.</w:t>
      </w:r>
    </w:p>
    <w:p w14:paraId="019F57B0" w14:textId="77777777" w:rsidR="00714CDE" w:rsidRPr="00953093" w:rsidRDefault="00714CDE" w:rsidP="00714CDE">
      <w:pPr>
        <w:ind w:firstLine="720"/>
        <w:rPr>
          <w:rFonts w:ascii="Courier New" w:hAnsi="Courier New" w:cs="Courier New"/>
          <w:szCs w:val="21"/>
        </w:rPr>
      </w:pPr>
      <w:r w:rsidRPr="00953093">
        <w:rPr>
          <w:rFonts w:ascii="Courier New" w:hAnsi="Courier New" w:cs="Courier New"/>
          <w:szCs w:val="21"/>
        </w:rPr>
        <w:t>(d)  Procedures for annually requesting a standing order for inhalers and spacers or holding chambers pursuant to section 15</w:t>
      </w:r>
      <w:r w:rsidRPr="00953093">
        <w:rPr>
          <w:rFonts w:ascii="Courier New" w:hAnsi="Courier New" w:cs="Courier New"/>
          <w:szCs w:val="21"/>
        </w:rPr>
        <w:noBreakHyphen/>
        <w:t xml:space="preserve">158 from the chief medical officer of a county health department, a physician licensed pursuant to title 32, </w:t>
      </w:r>
      <w:r w:rsidRPr="00953093">
        <w:rPr>
          <w:rFonts w:ascii="Courier New" w:hAnsi="Courier New" w:cs="Courier New"/>
        </w:rPr>
        <w:t>chapter 13, 14 or 17</w:t>
      </w:r>
      <w:r w:rsidRPr="00953093">
        <w:rPr>
          <w:rFonts w:ascii="Courier New" w:hAnsi="Courier New" w:cs="Courier New"/>
          <w:szCs w:val="21"/>
        </w:rPr>
        <w:t xml:space="preserve"> or a nurse practitioner licensed pursuant to title 32, chapter 15.</w:t>
      </w:r>
    </w:p>
    <w:p w14:paraId="58F3B562"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(e)  Procedures for notifying a parent once an inhaler has been administered.</w:t>
      </w:r>
    </w:p>
    <w:p w14:paraId="18825527" w14:textId="77777777" w:rsidR="00714CDE" w:rsidRPr="00953093" w:rsidRDefault="00714CDE" w:rsidP="00714CDE">
      <w:pPr>
        <w:pStyle w:val="P06-00"/>
        <w:rPr>
          <w:rFonts w:ascii="Courier New" w:hAnsi="Courier New" w:cs="Courier New"/>
        </w:rPr>
      </w:pPr>
      <w:r w:rsidRPr="00953093">
        <w:rPr>
          <w:rFonts w:ascii="Courier New" w:hAnsi="Courier New" w:cs="Courier New"/>
        </w:rPr>
        <w:t>41.  Adopt rules for certification that allow substitute teachers who can demonstrate primary teaching responsibility in a classroom as defined by the state board of education to use the time spent in that classroom toward the required capstone experience for standard teaching certification.</w:t>
      </w:r>
    </w:p>
    <w:p w14:paraId="5B0976C2" w14:textId="77777777" w:rsidR="00714CDE" w:rsidRPr="00953093" w:rsidRDefault="00714CDE" w:rsidP="00714CDE">
      <w:pPr>
        <w:pStyle w:val="P06-00"/>
        <w:rPr>
          <w:rFonts w:ascii="Courier New" w:hAnsi="Courier New" w:cs="Courier New"/>
        </w:rPr>
      </w:pPr>
      <w:r w:rsidRPr="00953093">
        <w:rPr>
          <w:rFonts w:ascii="Courier New" w:hAnsi="Courier New" w:cs="Courier New"/>
        </w:rPr>
        <w:t>42.  For the purposes of Sandra Day O'Connor civics celebration day instruction under section 15</w:t>
      </w:r>
      <w:r w:rsidRPr="00953093">
        <w:rPr>
          <w:rFonts w:ascii="Courier New" w:hAnsi="Courier New" w:cs="Courier New"/>
        </w:rPr>
        <w:noBreakHyphen/>
        <w:t>710.01, develop a list of recommended resources relating to civics education that align with the academic standards prescribed by the state board of education in social studies pursuant to sections 15</w:t>
      </w:r>
      <w:r w:rsidRPr="00953093">
        <w:rPr>
          <w:rFonts w:ascii="Courier New" w:hAnsi="Courier New" w:cs="Courier New"/>
        </w:rPr>
        <w:noBreakHyphen/>
        <w:t>701 and 15</w:t>
      </w:r>
      <w:r w:rsidRPr="00953093">
        <w:rPr>
          <w:rFonts w:ascii="Courier New" w:hAnsi="Courier New" w:cs="Courier New"/>
        </w:rPr>
        <w:noBreakHyphen/>
        <w:t>701.01.  The state board shall establish a process that allows public schools to recommend resources for addition to the list.</w:t>
      </w:r>
    </w:p>
    <w:p w14:paraId="151DD628" w14:textId="77777777" w:rsidR="00714CDE" w:rsidRPr="00953093" w:rsidRDefault="00714CDE" w:rsidP="00714CDE">
      <w:pPr>
        <w:pStyle w:val="P06-00"/>
        <w:rPr>
          <w:rFonts w:ascii="Courier New" w:hAnsi="Courier New" w:cs="Courier New"/>
        </w:rPr>
      </w:pPr>
      <w:r w:rsidRPr="00953093">
        <w:rPr>
          <w:rFonts w:ascii="Courier New" w:hAnsi="Courier New" w:cs="Courier New"/>
        </w:rPr>
        <w:t>43.  Direct and oversee the work of all investigators related to investigating certificated persons, persons seeking certification and noncertificated persons for immoral or unprofessional conduct under this title and rules adopted pursuant to this title.  The investigators shall be housed within and are employees of the state board of education.</w:t>
      </w:r>
    </w:p>
    <w:p w14:paraId="34AD82AA" w14:textId="77777777" w:rsidR="00714CDE" w:rsidRPr="00953093" w:rsidRDefault="00714CDE" w:rsidP="00714CDE">
      <w:pPr>
        <w:pStyle w:val="P06-00"/>
        <w:rPr>
          <w:rFonts w:ascii="Courier New" w:hAnsi="Courier New" w:cs="Courier New"/>
        </w:rPr>
      </w:pPr>
      <w:r w:rsidRPr="00953093">
        <w:rPr>
          <w:rFonts w:ascii="Courier New" w:hAnsi="Courier New" w:cs="Courier New"/>
        </w:rPr>
        <w:t>44.  Establish best practices for social media and cellular telephone use between students and school personnel, including teachers, coaches and counselors, and encourage school district governing boards and charter school governing bodies to adopt policies that implement these best practices.  The state board of education shall make these best practices available to both public and private schools.</w:t>
      </w:r>
    </w:p>
    <w:p w14:paraId="7F7A8E31" w14:textId="77777777" w:rsidR="00714CDE" w:rsidRPr="00953093" w:rsidRDefault="00714CDE" w:rsidP="00714CDE">
      <w:pPr>
        <w:pStyle w:val="P06-00"/>
        <w:rPr>
          <w:rFonts w:ascii="Courier New" w:hAnsi="Courier New" w:cs="Courier New"/>
        </w:rPr>
      </w:pPr>
      <w:r w:rsidRPr="00953093">
        <w:rPr>
          <w:rFonts w:ascii="Courier New" w:hAnsi="Courier New" w:cs="Courier New"/>
        </w:rPr>
        <w:t>45.  For the purposes of 9/11 education day instruction under section 15</w:t>
      </w:r>
      <w:r w:rsidRPr="00953093">
        <w:rPr>
          <w:rFonts w:ascii="Courier New" w:hAnsi="Courier New" w:cs="Courier New"/>
        </w:rPr>
        <w:noBreakHyphen/>
        <w:t>710.02, develop a list of recommended resources relating to age-appropriate education on the terrorist attacks of September 11, 2001 that align with the academic standards prescribed by the state board pursuant to sections 15</w:t>
      </w:r>
      <w:r w:rsidRPr="00953093">
        <w:rPr>
          <w:rFonts w:ascii="Courier New" w:hAnsi="Courier New" w:cs="Courier New"/>
        </w:rPr>
        <w:noBreakHyphen/>
        <w:t>701 and 15</w:t>
      </w:r>
      <w:r w:rsidRPr="00953093">
        <w:rPr>
          <w:rFonts w:ascii="Courier New" w:hAnsi="Courier New" w:cs="Courier New"/>
        </w:rPr>
        <w:noBreakHyphen/>
        <w:t>701.01.  The state board shall establish a process that allows public schools to recommend resources for addition to the list.</w:t>
      </w:r>
    </w:p>
    <w:p w14:paraId="1BADF739"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B.  The state board of education may:</w:t>
      </w:r>
    </w:p>
    <w:p w14:paraId="7BF1FE46"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1.  Contract.</w:t>
      </w:r>
    </w:p>
    <w:p w14:paraId="0DB4C8F5"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2.  Sue and be sued.</w:t>
      </w:r>
    </w:p>
    <w:p w14:paraId="6B8E067D"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3.  Distribute and score the tests prescribed in chapter 7, article 3 of this title.</w:t>
      </w:r>
    </w:p>
    <w:p w14:paraId="429BDF0C"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4.  Provide for an advisory committee </w:t>
      </w:r>
      <w:r w:rsidRPr="00953093">
        <w:rPr>
          <w:rFonts w:ascii="Courier New" w:hAnsi="Courier New" w:cs="Courier New"/>
        </w:rPr>
        <w:t xml:space="preserve">or hearing officers </w:t>
      </w:r>
      <w:r w:rsidRPr="00953093">
        <w:rPr>
          <w:rFonts w:ascii="Courier New" w:hAnsi="Courier New" w:cs="Courier New"/>
          <w:szCs w:val="21"/>
        </w:rPr>
        <w:t>to conduct hearings and screenings to determine whether grounds exist to impose disciplinary action against a certificated person, whether grounds exist to reinstate a revoked or surrendered certificate</w:t>
      </w:r>
      <w:r w:rsidRPr="00953093">
        <w:rPr>
          <w:rFonts w:ascii="Courier New" w:hAnsi="Courier New" w:cs="Courier New"/>
        </w:rPr>
        <w:t>,</w:t>
      </w:r>
      <w:r w:rsidRPr="00953093">
        <w:rPr>
          <w:rFonts w:ascii="Courier New" w:hAnsi="Courier New" w:cs="Courier New"/>
          <w:szCs w:val="21"/>
        </w:rPr>
        <w:t xml:space="preserve"> whether grounds exist to approve or deny an initial application for certification or a request for renewal of a certificate</w:t>
      </w:r>
      <w:r w:rsidRPr="00953093">
        <w:rPr>
          <w:rFonts w:ascii="Courier New" w:hAnsi="Courier New" w:cs="Courier New"/>
        </w:rPr>
        <w:t xml:space="preserve"> and whether grounds exist to impose or lift disciplinary action against a noncertificated person</w:t>
      </w:r>
      <w:r w:rsidRPr="00953093">
        <w:rPr>
          <w:rFonts w:ascii="Courier New" w:hAnsi="Courier New" w:cs="Courier New"/>
          <w:szCs w:val="21"/>
        </w:rPr>
        <w:t>.  The board may delegate its responsibility to conduct hearings and screenings to its advisory committee</w:t>
      </w:r>
      <w:r w:rsidRPr="00953093">
        <w:rPr>
          <w:rFonts w:ascii="Courier New" w:hAnsi="Courier New" w:cs="Courier New"/>
        </w:rPr>
        <w:t xml:space="preserve"> or hearing officers</w:t>
      </w:r>
      <w:r w:rsidRPr="00953093">
        <w:rPr>
          <w:rFonts w:ascii="Courier New" w:hAnsi="Courier New" w:cs="Courier New"/>
          <w:szCs w:val="21"/>
        </w:rPr>
        <w:t>.  Hearings shall be conducted pursuant to title 41, chapter 6, article 6.</w:t>
      </w:r>
    </w:p>
    <w:p w14:paraId="70C8B017"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5.  Proceed with the disposal of any complaint requesting disciplinary action against </w:t>
      </w:r>
      <w:r w:rsidRPr="00953093">
        <w:rPr>
          <w:rFonts w:ascii="Courier New" w:hAnsi="Courier New" w:cs="Courier New"/>
        </w:rPr>
        <w:t>a noncertificated person after the board has imposed disciplinary action pursuant to section 15</w:t>
      </w:r>
      <w:r w:rsidRPr="00953093">
        <w:rPr>
          <w:rFonts w:ascii="Courier New" w:hAnsi="Courier New" w:cs="Courier New"/>
        </w:rPr>
        <w:noBreakHyphen/>
        <w:t xml:space="preserve">505 or against </w:t>
      </w:r>
      <w:r w:rsidRPr="00953093">
        <w:rPr>
          <w:rFonts w:ascii="Courier New" w:hAnsi="Courier New" w:cs="Courier New"/>
          <w:szCs w:val="21"/>
        </w:rPr>
        <w:t>a person holding a certificate as prescribed in subsection A, paragraph 14 of this section after the suspension or expiration of the certificate or surrender of the certificate by the holder.</w:t>
      </w:r>
    </w:p>
    <w:p w14:paraId="5E184F4D" w14:textId="77777777" w:rsidR="00714CDE" w:rsidRPr="00953093" w:rsidRDefault="00714CDE" w:rsidP="00714CDE">
      <w:pPr>
        <w:pStyle w:val="P06-00"/>
        <w:rPr>
          <w:rFonts w:ascii="Courier New" w:hAnsi="Courier New" w:cs="Courier New"/>
          <w:szCs w:val="21"/>
        </w:rPr>
      </w:pPr>
      <w:r w:rsidRPr="00953093">
        <w:rPr>
          <w:rFonts w:ascii="Courier New" w:hAnsi="Courier New" w:cs="Courier New"/>
          <w:szCs w:val="21"/>
        </w:rPr>
        <w:t xml:space="preserve">6.  Assess costs and reasonable attorney fees against a person who files a frivolous complaint or who files a complaint in bad faith.  Costs assessed pursuant to this paragraph shall not exceed the expenses incurred by the </w:t>
      </w:r>
      <w:r w:rsidRPr="00953093">
        <w:rPr>
          <w:rFonts w:ascii="Courier New" w:hAnsi="Courier New" w:cs="Courier New"/>
        </w:rPr>
        <w:t>state board</w:t>
      </w:r>
      <w:r w:rsidRPr="00953093">
        <w:rPr>
          <w:rFonts w:ascii="Courier New" w:hAnsi="Courier New" w:cs="Courier New"/>
          <w:szCs w:val="21"/>
        </w:rPr>
        <w:t xml:space="preserve"> of education in the investigation of the complaint.</w:t>
      </w:r>
    </w:p>
    <w:p w14:paraId="65A71B01" w14:textId="77777777" w:rsidR="00714CDE" w:rsidRPr="00953093" w:rsidRDefault="00714CDE" w:rsidP="00714CDE">
      <w:pPr>
        <w:pStyle w:val="P06-00"/>
        <w:rPr>
          <w:rFonts w:ascii="Courier New" w:hAnsi="Courier New" w:cs="Courier New"/>
        </w:rPr>
      </w:pPr>
      <w:r w:rsidRPr="00953093">
        <w:rPr>
          <w:rFonts w:ascii="Courier New" w:hAnsi="Courier New" w:cs="Courier New"/>
        </w:rPr>
        <w:t>7.  Issue subpoenas to compel the attendance and testimony of witnesses and production of documents or any physical evidence in connection with an investigation or hearing of an allegation that a certificated person, a person seeking certification or a noncertificated person has engaged in immoral or unprofessional conduct.  If a subpoena issued by the board is disobeyed, the board may petition the superior court to enforce the subpoena.  Any failure to obey an order of the court pursuant to this paragraph may be punished by the court as contempt.</w:t>
      </w:r>
    </w:p>
    <w:p w14:paraId="36743010" w14:textId="2B2D00E4" w:rsidR="00F540AD" w:rsidRPr="00953093" w:rsidRDefault="00714CDE" w:rsidP="00714CDE">
      <w:pPr>
        <w:pStyle w:val="P06-00"/>
        <w:rPr>
          <w:rFonts w:ascii="Courier New" w:hAnsi="Courier New" w:cs="Courier New"/>
        </w:rPr>
      </w:pPr>
      <w:r w:rsidRPr="00953093">
        <w:rPr>
          <w:rFonts w:ascii="Courier New" w:hAnsi="Courier New" w:cs="Courier New"/>
        </w:rPr>
        <w:t>C.  For the purposes of this section, "noncertificated person" has the same meaning prescribed in section 15</w:t>
      </w:r>
      <w:r w:rsidRPr="00953093">
        <w:rPr>
          <w:rFonts w:ascii="Courier New" w:hAnsi="Courier New" w:cs="Courier New"/>
        </w:rPr>
        <w:noBreakHyphen/>
        <w:t xml:space="preserve">505. </w:t>
      </w:r>
      <w:r w:rsidRPr="00953093">
        <w:rPr>
          <w:rFonts w:ascii="Courier New" w:hAnsi="Courier New" w:cs="Courier New"/>
        </w:rPr>
        <w:fldChar w:fldCharType="begin"/>
      </w:r>
      <w:r w:rsidRPr="00953093">
        <w:rPr>
          <w:rFonts w:ascii="Courier New" w:hAnsi="Courier New" w:cs="Courier New"/>
        </w:rPr>
        <w:instrText xml:space="preserve"> COMMENTS END_STATUTE \* MERGEFORMAT </w:instrText>
      </w:r>
      <w:r w:rsidRPr="00953093">
        <w:rPr>
          <w:rFonts w:ascii="Courier New" w:hAnsi="Courier New" w:cs="Courier New"/>
        </w:rPr>
        <w:fldChar w:fldCharType="separate"/>
      </w:r>
      <w:r w:rsidRPr="00953093">
        <w:rPr>
          <w:rFonts w:ascii="Courier New" w:hAnsi="Courier New" w:cs="Courier New"/>
          <w:vanish/>
        </w:rPr>
        <w:t>END_STATUTE</w:t>
      </w:r>
      <w:r w:rsidRPr="00953093">
        <w:rPr>
          <w:rFonts w:ascii="Courier New" w:hAnsi="Courier New" w:cs="Courier New"/>
        </w:rPr>
        <w:fldChar w:fldCharType="end"/>
      </w:r>
    </w:p>
    <w:sectPr w:rsidR="00F540AD" w:rsidRPr="00953093" w:rsidSect="00714CD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302C" w14:textId="77777777" w:rsidR="00714CDE" w:rsidRDefault="00714CDE">
      <w:r>
        <w:separator/>
      </w:r>
    </w:p>
  </w:endnote>
  <w:endnote w:type="continuationSeparator" w:id="0">
    <w:p w14:paraId="42CF814C" w14:textId="77777777" w:rsidR="00714CDE" w:rsidRDefault="0071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5C60" w14:textId="77777777" w:rsidR="00714CDE" w:rsidRDefault="00714CDE">
      <w:r>
        <w:separator/>
      </w:r>
    </w:p>
  </w:footnote>
  <w:footnote w:type="continuationSeparator" w:id="0">
    <w:p w14:paraId="41BF4976" w14:textId="77777777" w:rsidR="00714CDE" w:rsidRDefault="00714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60959296">
    <w:abstractNumId w:val="8"/>
  </w:num>
  <w:num w:numId="2" w16cid:durableId="831414141">
    <w:abstractNumId w:val="8"/>
  </w:num>
  <w:num w:numId="3" w16cid:durableId="1929540787">
    <w:abstractNumId w:val="7"/>
  </w:num>
  <w:num w:numId="4" w16cid:durableId="42757377">
    <w:abstractNumId w:val="7"/>
  </w:num>
  <w:num w:numId="5" w16cid:durableId="2010407879">
    <w:abstractNumId w:val="10"/>
  </w:num>
  <w:num w:numId="6" w16cid:durableId="1993287313">
    <w:abstractNumId w:val="11"/>
  </w:num>
  <w:num w:numId="7" w16cid:durableId="1411582661">
    <w:abstractNumId w:val="12"/>
  </w:num>
  <w:num w:numId="8" w16cid:durableId="767237693">
    <w:abstractNumId w:val="9"/>
  </w:num>
  <w:num w:numId="9" w16cid:durableId="2025399209">
    <w:abstractNumId w:val="6"/>
  </w:num>
  <w:num w:numId="10" w16cid:durableId="394014508">
    <w:abstractNumId w:val="5"/>
  </w:num>
  <w:num w:numId="11" w16cid:durableId="189221432">
    <w:abstractNumId w:val="4"/>
  </w:num>
  <w:num w:numId="12" w16cid:durableId="1902137706">
    <w:abstractNumId w:val="3"/>
  </w:num>
  <w:num w:numId="13" w16cid:durableId="1193616222">
    <w:abstractNumId w:val="2"/>
  </w:num>
  <w:num w:numId="14" w16cid:durableId="1051883317">
    <w:abstractNumId w:val="1"/>
  </w:num>
  <w:num w:numId="15" w16cid:durableId="105442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DE"/>
    <w:rsid w:val="00010503"/>
    <w:rsid w:val="00033AE7"/>
    <w:rsid w:val="00714CDE"/>
    <w:rsid w:val="00856572"/>
    <w:rsid w:val="0095309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D5438"/>
  <w15:chartTrackingRefBased/>
  <w15:docId w15:val="{267C86BD-C3C1-4CD6-9944-9CCD1B5B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link w:val="BLK12-06Char"/>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14CDE"/>
    <w:rPr>
      <w:rFonts w:ascii="Letter Gothic-Drafting" w:hAnsi="Letter Gothic-Drafting"/>
      <w:b/>
      <w:snapToGrid w:val="0"/>
    </w:rPr>
  </w:style>
  <w:style w:type="character" w:customStyle="1" w:styleId="BLK12-06Char">
    <w:name w:val="BLK 12-06 Char"/>
    <w:link w:val="BLK12-06"/>
    <w:rsid w:val="00714CD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3172</Words>
  <Characters>17606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15-203; Powers and duties; definition</dc:title>
  <dc:subject>Powers and duties; definition</dc:subject>
  <dc:creator>Arizona Legislative Council</dc:creator>
  <cp:keywords/>
  <dc:description>0104.docx - 571R - 2025</dc:description>
  <cp:lastModifiedBy>dbupdate</cp:lastModifiedBy>
  <cp:revision>2</cp:revision>
  <dcterms:created xsi:type="dcterms:W3CDTF">2025-09-20T05:25:00Z</dcterms:created>
  <dcterms:modified xsi:type="dcterms:W3CDTF">2025-09-20T05:25:00Z</dcterms:modified>
</cp:coreProperties>
</file>