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ECB7" w14:textId="200DB8A4" w:rsidR="008A6507" w:rsidRPr="00D7132F" w:rsidRDefault="008A6507" w:rsidP="008A6507">
      <w:pPr>
        <w:pStyle w:val="SEC06-17"/>
        <w:rPr>
          <w:rFonts w:ascii="Courier New" w:hAnsi="Courier New" w:cs="Courier New"/>
        </w:rPr>
      </w:pPr>
      <w:r w:rsidRPr="00D7132F">
        <w:rPr>
          <w:rFonts w:ascii="Courier New" w:hAnsi="Courier New" w:cs="Courier New"/>
        </w:rPr>
        <w:fldChar w:fldCharType="begin"/>
      </w:r>
      <w:r w:rsidRPr="00D7132F">
        <w:rPr>
          <w:rFonts w:ascii="Courier New" w:hAnsi="Courier New" w:cs="Courier New"/>
        </w:rPr>
        <w:instrText xml:space="preserve"> COMMENTS START_STATUTE \* MERGEFORMAT </w:instrText>
      </w:r>
      <w:r w:rsidRPr="00D7132F">
        <w:rPr>
          <w:rFonts w:ascii="Courier New" w:hAnsi="Courier New" w:cs="Courier New"/>
        </w:rPr>
        <w:fldChar w:fldCharType="separate"/>
      </w:r>
      <w:r w:rsidRPr="00D7132F">
        <w:rPr>
          <w:rFonts w:ascii="Courier New" w:hAnsi="Courier New" w:cs="Courier New"/>
          <w:vanish/>
        </w:rPr>
        <w:t>START_STATUTE</w:t>
      </w:r>
      <w:r w:rsidRPr="00D7132F">
        <w:rPr>
          <w:rFonts w:ascii="Courier New" w:hAnsi="Courier New" w:cs="Courier New"/>
        </w:rPr>
        <w:fldChar w:fldCharType="end"/>
      </w:r>
      <w:r w:rsidRPr="00D7132F">
        <w:rPr>
          <w:rStyle w:val="SNUM"/>
          <w:rFonts w:ascii="Courier New" w:hAnsi="Courier New" w:cs="Courier New"/>
        </w:rPr>
        <w:t>15-157.</w:t>
      </w:r>
      <w:r w:rsidRPr="00D7132F">
        <w:rPr>
          <w:rFonts w:ascii="Courier New" w:hAnsi="Courier New" w:cs="Courier New"/>
        </w:rPr>
        <w:t>  </w:t>
      </w:r>
      <w:r w:rsidRPr="00D7132F">
        <w:rPr>
          <w:rStyle w:val="SECHEAD"/>
          <w:rFonts w:ascii="Courier New" w:hAnsi="Courier New" w:cs="Courier New"/>
        </w:rPr>
        <w:t>Emergency administration; epinephrine delivery systems; trained personnel; immunity</w:t>
      </w:r>
    </w:p>
    <w:p w14:paraId="45854475" w14:textId="6162F2DF" w:rsidR="00F540AD" w:rsidRPr="00D7132F" w:rsidRDefault="008A6507" w:rsidP="008A6507">
      <w:pPr>
        <w:pStyle w:val="P06-00"/>
        <w:rPr>
          <w:rFonts w:ascii="Courier New" w:hAnsi="Courier New" w:cs="Courier New"/>
        </w:rPr>
      </w:pPr>
      <w:r w:rsidRPr="00D7132F">
        <w:rPr>
          <w:rFonts w:ascii="Courier New" w:hAnsi="Courier New" w:cs="Courier New"/>
        </w:rPr>
        <w:t>Pursuant to a standing order issued by the chief medical officer of the department of health services, the chief medical officer of a county health department, a doctor of medicine licensed pursuant to title 32, chapter 13, a doctor of naturopathic medicine licensed pursuant to title 32, chapter 14, a doctor of osteopathic medicine licensed pursuant to title 32, chapter 17, a nurse practitioner licensed pursuant to title 32, chapter 15 or a physician assistant licensed pursuant to title 32, chapter 25, an employee of a school district or charter school who is trained in the administration of epinephrine delivery systems may administer or assist in the administration of epinephrine delivery systems to a pupil or an adult whom the employee believes in good faith to be exhibiting symptoms of anaphylactic shock while at school or at a school</w:t>
      </w:r>
      <w:r w:rsidRPr="00D7132F">
        <w:rPr>
          <w:rFonts w:ascii="Courier New" w:hAnsi="Courier New" w:cs="Courier New"/>
        </w:rPr>
        <w:noBreakHyphen/>
        <w:t xml:space="preserve">sponsored activity.  Each school district and charter school may stock two or more juvenile doses and two or more adult doses of epinephrine delivery systems at each school pursuant to a standing order issued by the chief medical officer of the department of health services, the chief medical officer of a county health department, a doctor of medicine licensed pursuant to title 32, chapter 13, a doctor of naturopathic medicine licensed pursuant to title 32, chapter 14, a doctor of osteopathic medicine licensed pursuant to title 32, chapter 17, a nurse practitioner licensed pursuant to title 32, chapter 15 or a physician assistant licensed pursuant to title 32, chapter 25.  A school district or charter school may accept monetary donations for or apply for grants to purchase epinephrine delivery systems or may participate in third-party programs to obtain epinephrine delivery systems at fair market, free or reduced prices.  The chief medical officer of the department of health services, the chief medical officer of a county health department, a doctor of medicine licensed pursuant to title 32, chapter 13, a doctor of naturopathic medicine licensed pursuant to title 32, chapter 14, a doctor of osteopathic medicine licensed pursuant to title 32, chapter 17, a nurse practitioner licensed pursuant to title 32, chapter 15 or a physician assistant licensed pursuant to title 32, chapter 25, a school district, a charter school and employees of a school district or charter school are immune from civil liability with respect to all decisions made and actions taken that are based on good faith implementation of the requirements of this section, except in cases of gross negligence, wilful misconduct or intentional wrongdoing. </w:t>
      </w:r>
      <w:r w:rsidRPr="00D7132F">
        <w:rPr>
          <w:rFonts w:ascii="Courier New" w:hAnsi="Courier New" w:cs="Courier New"/>
        </w:rPr>
        <w:fldChar w:fldCharType="begin"/>
      </w:r>
      <w:r w:rsidRPr="00D7132F">
        <w:rPr>
          <w:rFonts w:ascii="Courier New" w:hAnsi="Courier New" w:cs="Courier New"/>
        </w:rPr>
        <w:instrText xml:space="preserve"> COMMENTS END_STATUTE \* MERGEFORMAT </w:instrText>
      </w:r>
      <w:r w:rsidRPr="00D7132F">
        <w:rPr>
          <w:rFonts w:ascii="Courier New" w:hAnsi="Courier New" w:cs="Courier New"/>
        </w:rPr>
        <w:fldChar w:fldCharType="separate"/>
      </w:r>
      <w:r w:rsidRPr="00D7132F">
        <w:rPr>
          <w:rFonts w:ascii="Courier New" w:hAnsi="Courier New" w:cs="Courier New"/>
          <w:vanish/>
        </w:rPr>
        <w:t>END_STATUTE</w:t>
      </w:r>
      <w:r w:rsidRPr="00D7132F">
        <w:rPr>
          <w:rFonts w:ascii="Courier New" w:hAnsi="Courier New" w:cs="Courier New"/>
        </w:rPr>
        <w:fldChar w:fldCharType="end"/>
      </w:r>
    </w:p>
    <w:sectPr w:rsidR="00F540AD" w:rsidRPr="00D7132F" w:rsidSect="008A650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3F004" w14:textId="77777777" w:rsidR="008A6507" w:rsidRDefault="008A6507">
      <w:r>
        <w:separator/>
      </w:r>
    </w:p>
  </w:endnote>
  <w:endnote w:type="continuationSeparator" w:id="0">
    <w:p w14:paraId="441361F7" w14:textId="77777777" w:rsidR="008A6507" w:rsidRDefault="008A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6016C" w14:textId="77777777" w:rsidR="008A6507" w:rsidRDefault="008A6507">
      <w:r>
        <w:separator/>
      </w:r>
    </w:p>
  </w:footnote>
  <w:footnote w:type="continuationSeparator" w:id="0">
    <w:p w14:paraId="53755100" w14:textId="77777777" w:rsidR="008A6507" w:rsidRDefault="008A6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178419829">
    <w:abstractNumId w:val="8"/>
  </w:num>
  <w:num w:numId="2" w16cid:durableId="2127382849">
    <w:abstractNumId w:val="8"/>
  </w:num>
  <w:num w:numId="3" w16cid:durableId="1711031639">
    <w:abstractNumId w:val="7"/>
  </w:num>
  <w:num w:numId="4" w16cid:durableId="723873414">
    <w:abstractNumId w:val="7"/>
  </w:num>
  <w:num w:numId="5" w16cid:durableId="1625305539">
    <w:abstractNumId w:val="10"/>
  </w:num>
  <w:num w:numId="6" w16cid:durableId="2083092592">
    <w:abstractNumId w:val="11"/>
  </w:num>
  <w:num w:numId="7" w16cid:durableId="1647125611">
    <w:abstractNumId w:val="12"/>
  </w:num>
  <w:num w:numId="8" w16cid:durableId="1854416441">
    <w:abstractNumId w:val="9"/>
  </w:num>
  <w:num w:numId="9" w16cid:durableId="113405347">
    <w:abstractNumId w:val="6"/>
  </w:num>
  <w:num w:numId="10" w16cid:durableId="1870218019">
    <w:abstractNumId w:val="5"/>
  </w:num>
  <w:num w:numId="11" w16cid:durableId="742217129">
    <w:abstractNumId w:val="4"/>
  </w:num>
  <w:num w:numId="12" w16cid:durableId="1183204189">
    <w:abstractNumId w:val="3"/>
  </w:num>
  <w:num w:numId="13" w16cid:durableId="723455509">
    <w:abstractNumId w:val="2"/>
  </w:num>
  <w:num w:numId="14" w16cid:durableId="852496563">
    <w:abstractNumId w:val="1"/>
  </w:num>
  <w:num w:numId="15" w16cid:durableId="261763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07"/>
    <w:rsid w:val="00010503"/>
    <w:rsid w:val="00033AE7"/>
    <w:rsid w:val="008A6507"/>
    <w:rsid w:val="00D7132F"/>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29582"/>
  <w15:chartTrackingRefBased/>
  <w15:docId w15:val="{465C346D-3467-4127-A206-8C1FD2F98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8A6507"/>
    <w:rPr>
      <w:rFonts w:ascii="Letter Gothic-Drafting" w:hAnsi="Letter Gothic-Drafting"/>
      <w:b/>
      <w:snapToGrid w:val="0"/>
    </w:rPr>
  </w:style>
  <w:style w:type="character" w:customStyle="1" w:styleId="SEC06-17Char">
    <w:name w:val="SEC 06-17 Char"/>
    <w:link w:val="SEC06-17"/>
    <w:rsid w:val="008A650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441</Words>
  <Characters>2351</Characters>
  <Application>Microsoft Office Word</Application>
  <DocSecurity>0</DocSecurity>
  <Lines>41</Lines>
  <Paragraphs>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15-157; Emergency administration; epinephrine delivery systems; trained personnel; immunity</dc:title>
  <dc:subject>Emergency administration; epinephrine delivery systems; trained personnel; immunity</dc:subject>
  <dc:creator>Arizona Legislative Council</dc:creator>
  <cp:keywords/>
  <dc:description>0104.docx - 571R - 2025</dc:description>
  <cp:lastModifiedBy>dbupdate</cp:lastModifiedBy>
  <cp:revision>2</cp:revision>
  <dcterms:created xsi:type="dcterms:W3CDTF">2025-09-20T05:21:00Z</dcterms:created>
  <dcterms:modified xsi:type="dcterms:W3CDTF">2025-09-20T05:21:00Z</dcterms:modified>
</cp:coreProperties>
</file>