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EF83" w14:textId="77777777" w:rsidR="006C4127" w:rsidRPr="00D961E2" w:rsidRDefault="00942824">
      <w:pPr>
        <w:pStyle w:val="SEC06-18"/>
        <w:rPr>
          <w:rFonts w:ascii="Courier New" w:hAnsi="Courier New"/>
          <w:noProof w:val="0"/>
        </w:rPr>
      </w:pPr>
      <w:r w:rsidRPr="00D961E2">
        <w:rPr>
          <w:rFonts w:ascii="Courier New" w:hAnsi="Courier New"/>
          <w:vanish/>
        </w:rPr>
        <w:fldChar w:fldCharType="begin"/>
      </w:r>
      <w:r w:rsidRPr="00D961E2">
        <w:rPr>
          <w:rFonts w:ascii="Courier New" w:hAnsi="Courier New"/>
          <w:vanish/>
        </w:rPr>
        <w:instrText xml:space="preserve"> COMMENTS START_STATUTE \* MERGEFORMAT </w:instrText>
      </w:r>
      <w:r w:rsidRPr="00D961E2">
        <w:rPr>
          <w:rFonts w:ascii="Courier New" w:hAnsi="Courier New"/>
          <w:vanish/>
        </w:rPr>
        <w:fldChar w:fldCharType="separate"/>
      </w:r>
      <w:r w:rsidRPr="00D961E2">
        <w:rPr>
          <w:rFonts w:ascii="Courier New" w:hAnsi="Courier New"/>
          <w:vanish/>
        </w:rPr>
        <w:t>START_STATUTE</w:t>
      </w:r>
      <w:r w:rsidRPr="00D961E2">
        <w:rPr>
          <w:rFonts w:ascii="Courier New" w:hAnsi="Courier New"/>
          <w:vanish/>
        </w:rPr>
        <w:fldChar w:fldCharType="end"/>
      </w:r>
      <w:r w:rsidR="006C4127" w:rsidRPr="00D961E2">
        <w:rPr>
          <w:rStyle w:val="SNUM"/>
          <w:rFonts w:ascii="Courier New" w:hAnsi="Courier New"/>
          <w:noProof w:val="0"/>
        </w:rPr>
        <w:t>14-2904</w:t>
      </w:r>
      <w:r w:rsidR="006C4127" w:rsidRPr="00D961E2">
        <w:rPr>
          <w:rFonts w:ascii="Courier New" w:hAnsi="Courier New"/>
          <w:noProof w:val="0"/>
        </w:rPr>
        <w:t>.  </w:t>
      </w:r>
      <w:r w:rsidR="006C4127" w:rsidRPr="00D961E2">
        <w:rPr>
          <w:rStyle w:val="SECHEAD"/>
          <w:rFonts w:ascii="Courier New" w:hAnsi="Courier New"/>
          <w:noProof w:val="0"/>
        </w:rPr>
        <w:t>Statutory rule against perpetuities; exclusion</w:t>
      </w:r>
    </w:p>
    <w:p w14:paraId="69CF38EC" w14:textId="77777777" w:rsidR="006C4127" w:rsidRPr="00D961E2" w:rsidRDefault="006C4127">
      <w:pPr>
        <w:pStyle w:val="P06-00"/>
        <w:rPr>
          <w:rFonts w:ascii="Courier New" w:hAnsi="Courier New"/>
          <w:noProof w:val="0"/>
        </w:rPr>
      </w:pPr>
      <w:r w:rsidRPr="00D961E2">
        <w:rPr>
          <w:rFonts w:ascii="Courier New" w:hAnsi="Courier New"/>
          <w:noProof w:val="0"/>
        </w:rPr>
        <w:t>This article does not apply to:</w:t>
      </w:r>
    </w:p>
    <w:p w14:paraId="4DC7A8C0" w14:textId="77777777" w:rsidR="006C4127" w:rsidRPr="00D961E2" w:rsidRDefault="006C4127">
      <w:pPr>
        <w:pStyle w:val="P06-00"/>
        <w:rPr>
          <w:rFonts w:ascii="Courier New" w:hAnsi="Courier New"/>
          <w:noProof w:val="0"/>
        </w:rPr>
      </w:pPr>
      <w:r w:rsidRPr="00D961E2">
        <w:rPr>
          <w:rFonts w:ascii="Courier New" w:hAnsi="Courier New"/>
          <w:noProof w:val="0"/>
        </w:rPr>
        <w:t>1.  A nonvested property interest or a power of appointment arising out of a nondonative transfer, except for a nonvested property interest or a power of appointment arising out of any of the following:</w:t>
      </w:r>
    </w:p>
    <w:p w14:paraId="7FA1A09E" w14:textId="77777777" w:rsidR="006C4127" w:rsidRPr="00D961E2" w:rsidRDefault="006C4127">
      <w:pPr>
        <w:pStyle w:val="P06-00"/>
        <w:rPr>
          <w:rFonts w:ascii="Courier New" w:hAnsi="Courier New"/>
          <w:noProof w:val="0"/>
        </w:rPr>
      </w:pPr>
      <w:r w:rsidRPr="00D961E2">
        <w:rPr>
          <w:rFonts w:ascii="Courier New" w:hAnsi="Courier New"/>
          <w:noProof w:val="0"/>
        </w:rPr>
        <w:t>(a)  A premarital or postmarital agreement.</w:t>
      </w:r>
    </w:p>
    <w:p w14:paraId="769BC98D" w14:textId="77777777" w:rsidR="006C4127" w:rsidRPr="00D961E2" w:rsidRDefault="006C4127">
      <w:pPr>
        <w:pStyle w:val="P06-00"/>
        <w:rPr>
          <w:rFonts w:ascii="Courier New" w:hAnsi="Courier New"/>
          <w:noProof w:val="0"/>
        </w:rPr>
      </w:pPr>
      <w:r w:rsidRPr="00D961E2">
        <w:rPr>
          <w:rFonts w:ascii="Courier New" w:hAnsi="Courier New"/>
          <w:noProof w:val="0"/>
        </w:rPr>
        <w:t>(b)  A separation or divorce settlement.</w:t>
      </w:r>
    </w:p>
    <w:p w14:paraId="519025AD" w14:textId="77777777" w:rsidR="006C4127" w:rsidRPr="00D961E2" w:rsidRDefault="006C4127">
      <w:pPr>
        <w:pStyle w:val="P06-00"/>
        <w:rPr>
          <w:rFonts w:ascii="Courier New" w:hAnsi="Courier New"/>
          <w:noProof w:val="0"/>
        </w:rPr>
      </w:pPr>
      <w:r w:rsidRPr="00D961E2">
        <w:rPr>
          <w:rFonts w:ascii="Courier New" w:hAnsi="Courier New"/>
          <w:noProof w:val="0"/>
        </w:rPr>
        <w:t>(c)  A spouse's election.</w:t>
      </w:r>
    </w:p>
    <w:p w14:paraId="220236A4" w14:textId="77777777" w:rsidR="006C4127" w:rsidRPr="00D961E2" w:rsidRDefault="006C4127">
      <w:pPr>
        <w:pStyle w:val="P06-00"/>
        <w:rPr>
          <w:rFonts w:ascii="Courier New" w:hAnsi="Courier New"/>
          <w:noProof w:val="0"/>
        </w:rPr>
      </w:pPr>
      <w:r w:rsidRPr="00D961E2">
        <w:rPr>
          <w:rFonts w:ascii="Courier New" w:hAnsi="Courier New"/>
          <w:noProof w:val="0"/>
        </w:rPr>
        <w:t>(d)  A similar arrangement arising out of a prospective, existing or previous marital relationship between the parties.</w:t>
      </w:r>
    </w:p>
    <w:p w14:paraId="49F6EE6B" w14:textId="77777777" w:rsidR="006C4127" w:rsidRPr="00D961E2" w:rsidRDefault="006C4127">
      <w:pPr>
        <w:pStyle w:val="P06-00"/>
        <w:rPr>
          <w:rFonts w:ascii="Courier New" w:hAnsi="Courier New"/>
          <w:noProof w:val="0"/>
        </w:rPr>
      </w:pPr>
      <w:r w:rsidRPr="00D961E2">
        <w:rPr>
          <w:rFonts w:ascii="Courier New" w:hAnsi="Courier New"/>
          <w:noProof w:val="0"/>
        </w:rPr>
        <w:t>(e)  A contract to make or not to revoke a will or trust.</w:t>
      </w:r>
    </w:p>
    <w:p w14:paraId="21256B98" w14:textId="77777777" w:rsidR="006C4127" w:rsidRPr="00D961E2" w:rsidRDefault="006C4127">
      <w:pPr>
        <w:pStyle w:val="P06-00"/>
        <w:rPr>
          <w:rFonts w:ascii="Courier New" w:hAnsi="Courier New"/>
          <w:noProof w:val="0"/>
        </w:rPr>
      </w:pPr>
      <w:r w:rsidRPr="00D961E2">
        <w:rPr>
          <w:rFonts w:ascii="Courier New" w:hAnsi="Courier New"/>
          <w:noProof w:val="0"/>
        </w:rPr>
        <w:t>(f)  A contract to exercise or not to exercise a power of appointment.</w:t>
      </w:r>
    </w:p>
    <w:p w14:paraId="339D6F33" w14:textId="77777777" w:rsidR="006C4127" w:rsidRPr="00D961E2" w:rsidRDefault="006C4127">
      <w:pPr>
        <w:pStyle w:val="P06-00"/>
        <w:rPr>
          <w:rFonts w:ascii="Courier New" w:hAnsi="Courier New"/>
          <w:noProof w:val="0"/>
        </w:rPr>
      </w:pPr>
      <w:r w:rsidRPr="00D961E2">
        <w:rPr>
          <w:rFonts w:ascii="Courier New" w:hAnsi="Courier New"/>
          <w:noProof w:val="0"/>
        </w:rPr>
        <w:t>(g)  A transfer in satisfaction of a duty of support.</w:t>
      </w:r>
    </w:p>
    <w:p w14:paraId="39BFCE38" w14:textId="77777777" w:rsidR="006C4127" w:rsidRPr="00D961E2" w:rsidRDefault="006C4127">
      <w:pPr>
        <w:pStyle w:val="P06-00"/>
        <w:rPr>
          <w:rFonts w:ascii="Courier New" w:hAnsi="Courier New"/>
          <w:noProof w:val="0"/>
        </w:rPr>
      </w:pPr>
      <w:r w:rsidRPr="00D961E2">
        <w:rPr>
          <w:rFonts w:ascii="Courier New" w:hAnsi="Courier New"/>
          <w:noProof w:val="0"/>
        </w:rPr>
        <w:t>(h)  A reciprocal transfer.</w:t>
      </w:r>
    </w:p>
    <w:p w14:paraId="0E571A41" w14:textId="77777777" w:rsidR="006C4127" w:rsidRPr="00D961E2" w:rsidRDefault="006C4127">
      <w:pPr>
        <w:pStyle w:val="P06-00"/>
        <w:rPr>
          <w:rFonts w:ascii="Courier New" w:hAnsi="Courier New"/>
          <w:noProof w:val="0"/>
        </w:rPr>
      </w:pPr>
      <w:r w:rsidRPr="00D961E2">
        <w:rPr>
          <w:rFonts w:ascii="Courier New" w:hAnsi="Courier New"/>
          <w:noProof w:val="0"/>
        </w:rPr>
        <w:t>2.  A fiduciary's power relating to the administration or management of assets, including the power of a fiduciary to sell, lease or mortgage property, and the power of a fiduciary to determine principal and income.</w:t>
      </w:r>
    </w:p>
    <w:p w14:paraId="3E96F645" w14:textId="77777777" w:rsidR="006C4127" w:rsidRPr="00D961E2" w:rsidRDefault="006C4127">
      <w:pPr>
        <w:pStyle w:val="P06-00"/>
        <w:rPr>
          <w:rFonts w:ascii="Courier New" w:hAnsi="Courier New"/>
          <w:noProof w:val="0"/>
        </w:rPr>
      </w:pPr>
      <w:r w:rsidRPr="00D961E2">
        <w:rPr>
          <w:rFonts w:ascii="Courier New" w:hAnsi="Courier New"/>
          <w:noProof w:val="0"/>
        </w:rPr>
        <w:t>3.  A power to appoint a fiduciary.</w:t>
      </w:r>
    </w:p>
    <w:p w14:paraId="407299EC" w14:textId="77777777" w:rsidR="006C4127" w:rsidRPr="00D961E2" w:rsidRDefault="006C4127">
      <w:pPr>
        <w:pStyle w:val="P06-00"/>
        <w:rPr>
          <w:rFonts w:ascii="Courier New" w:hAnsi="Courier New"/>
          <w:noProof w:val="0"/>
        </w:rPr>
      </w:pPr>
      <w:r w:rsidRPr="00D961E2">
        <w:rPr>
          <w:rFonts w:ascii="Courier New" w:hAnsi="Courier New"/>
          <w:noProof w:val="0"/>
        </w:rPr>
        <w:t>4.  A discretionary power of a trustee to distribute principal before termination of a trust to a beneficiary who has an indefeasibly vested interest in the income and principal.</w:t>
      </w:r>
    </w:p>
    <w:p w14:paraId="0787B8F2" w14:textId="77777777" w:rsidR="006C4127" w:rsidRPr="00D961E2" w:rsidRDefault="006C4127">
      <w:pPr>
        <w:pStyle w:val="P06-00"/>
        <w:rPr>
          <w:rFonts w:ascii="Courier New" w:hAnsi="Courier New"/>
          <w:noProof w:val="0"/>
        </w:rPr>
      </w:pPr>
      <w:r w:rsidRPr="00D961E2">
        <w:rPr>
          <w:rFonts w:ascii="Courier New" w:hAnsi="Courier New"/>
          <w:noProof w:val="0"/>
        </w:rPr>
        <w:t>5.  A nonvested property interest held by a charity, government or governmental agency or subdivision, if the nonvested property interest is preceded by an interest held by another charity, government or governmental agency or subdivision.</w:t>
      </w:r>
    </w:p>
    <w:p w14:paraId="7CCED6F4" w14:textId="77777777" w:rsidR="006C4127" w:rsidRPr="00D961E2" w:rsidRDefault="006C4127">
      <w:pPr>
        <w:pStyle w:val="P06-00"/>
        <w:rPr>
          <w:rFonts w:ascii="Courier New" w:hAnsi="Courier New"/>
          <w:noProof w:val="0"/>
        </w:rPr>
      </w:pPr>
      <w:r w:rsidRPr="00D961E2">
        <w:rPr>
          <w:rFonts w:ascii="Courier New" w:hAnsi="Courier New"/>
          <w:noProof w:val="0"/>
        </w:rPr>
        <w:t>6.  A nonvested property interest in or a power of appointment with respect to a trust or any other property arrangement forming part of any pension, profit sharing, stock bonus,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w:t>
      </w:r>
    </w:p>
    <w:p w14:paraId="261953F1" w14:textId="77777777" w:rsidR="006C4127" w:rsidRPr="00D961E2" w:rsidRDefault="006C4127">
      <w:pPr>
        <w:pStyle w:val="P06-00"/>
        <w:rPr>
          <w:rFonts w:ascii="Courier New" w:hAnsi="Courier New"/>
          <w:noProof w:val="0"/>
        </w:rPr>
      </w:pPr>
      <w:r w:rsidRPr="00D961E2">
        <w:rPr>
          <w:rFonts w:ascii="Courier New" w:hAnsi="Courier New"/>
          <w:noProof w:val="0"/>
        </w:rPr>
        <w:t xml:space="preserve">7.  A property interest, power of appointment or arrangement that was not subject to the common law rule against perpetuities or is excluded by the laws of this state. </w:t>
      </w:r>
      <w:r w:rsidR="00942824" w:rsidRPr="00D961E2">
        <w:rPr>
          <w:rFonts w:ascii="Courier New" w:hAnsi="Courier New"/>
          <w:vanish/>
        </w:rPr>
        <w:fldChar w:fldCharType="begin"/>
      </w:r>
      <w:r w:rsidR="00942824" w:rsidRPr="00D961E2">
        <w:rPr>
          <w:rFonts w:ascii="Courier New" w:hAnsi="Courier New"/>
          <w:vanish/>
        </w:rPr>
        <w:instrText xml:space="preserve"> COMMENTS END_STATUTE \* MERGEFORMAT </w:instrText>
      </w:r>
      <w:r w:rsidR="00942824" w:rsidRPr="00D961E2">
        <w:rPr>
          <w:rFonts w:ascii="Courier New" w:hAnsi="Courier New"/>
          <w:vanish/>
        </w:rPr>
        <w:fldChar w:fldCharType="separate"/>
      </w:r>
      <w:r w:rsidR="00942824" w:rsidRPr="00D961E2">
        <w:rPr>
          <w:rFonts w:ascii="Courier New" w:hAnsi="Courier New"/>
          <w:vanish/>
        </w:rPr>
        <w:t>END_STATUTE</w:t>
      </w:r>
      <w:r w:rsidR="00942824" w:rsidRPr="00D961E2">
        <w:rPr>
          <w:rFonts w:ascii="Courier New" w:hAnsi="Courier New"/>
          <w:vanish/>
        </w:rPr>
        <w:fldChar w:fldCharType="end"/>
      </w:r>
    </w:p>
    <w:sectPr w:rsidR="006C4127" w:rsidRPr="00D961E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B2FFA" w14:textId="77777777" w:rsidR="006C4127" w:rsidRDefault="006C4127">
      <w:r>
        <w:separator/>
      </w:r>
    </w:p>
  </w:endnote>
  <w:endnote w:type="continuationSeparator" w:id="0">
    <w:p w14:paraId="3896FC0D" w14:textId="77777777" w:rsidR="006C4127" w:rsidRDefault="006C4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98C2" w14:textId="77777777" w:rsidR="006C4127" w:rsidRDefault="006C4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F977" w14:textId="77777777" w:rsidR="006C4127" w:rsidRDefault="006C412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5110" w14:textId="77777777" w:rsidR="006C4127" w:rsidRDefault="006C4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FD6C" w14:textId="77777777" w:rsidR="006C4127" w:rsidRDefault="006C4127">
      <w:r>
        <w:separator/>
      </w:r>
    </w:p>
  </w:footnote>
  <w:footnote w:type="continuationSeparator" w:id="0">
    <w:p w14:paraId="44D83D7F" w14:textId="77777777" w:rsidR="006C4127" w:rsidRDefault="006C4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4A46" w14:textId="77777777" w:rsidR="006C4127" w:rsidRDefault="006C4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DB327" w14:textId="77777777" w:rsidR="006C4127" w:rsidRDefault="006C4127">
    <w:pPr>
      <w:pStyle w:val="Header"/>
    </w:pPr>
  </w:p>
  <w:p w14:paraId="1CDEA035" w14:textId="77777777" w:rsidR="006C4127" w:rsidRDefault="006C4127">
    <w:pPr>
      <w:pStyle w:val="Header"/>
    </w:pPr>
  </w:p>
  <w:p w14:paraId="23B4DE35" w14:textId="77777777" w:rsidR="006C4127" w:rsidRDefault="006C4127">
    <w:pPr>
      <w:pStyle w:val="Header"/>
    </w:pPr>
  </w:p>
  <w:p w14:paraId="6CBD6B22" w14:textId="77777777" w:rsidR="006C4127" w:rsidRDefault="006C4127">
    <w:pPr>
      <w:pStyle w:val="Header"/>
    </w:pPr>
  </w:p>
  <w:p w14:paraId="39C3F1AC" w14:textId="77777777" w:rsidR="006C4127" w:rsidRDefault="006C4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0D58" w14:textId="77777777" w:rsidR="006C4127" w:rsidRDefault="006C4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24"/>
    <w:rsid w:val="006C4127"/>
    <w:rsid w:val="00942824"/>
    <w:rsid w:val="00D9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2045F1"/>
  <w15:chartTrackingRefBased/>
  <w15:docId w15:val="{7A1EB82C-2EB8-43D9-9A4D-EF02CEA6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388</Words>
  <Characters>2007</Characters>
  <Application>Microsoft Office Word</Application>
  <DocSecurity>0</DocSecurity>
  <Lines>40</Lines>
  <Paragraphs>21</Paragraphs>
  <ScaleCrop>false</ScaleCrop>
  <HeadingPairs>
    <vt:vector size="2" baseType="variant">
      <vt:variant>
        <vt:lpstr>Title</vt:lpstr>
      </vt:variant>
      <vt:variant>
        <vt:i4>1</vt:i4>
      </vt:variant>
    </vt:vector>
  </HeadingPairs>
  <TitlesOfParts>
    <vt:vector size="1" baseType="lpstr">
      <vt:lpstr>14-2904</vt:lpstr>
    </vt:vector>
  </TitlesOfParts>
  <Company>LCS</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14-2904; Statutory rule against perpetuities; exclusion</dc:title>
  <dc:subject>Statutory rule against perpetuities; exclusion</dc:subject>
  <dc:creator>Arizona Legislative Council</dc:creator>
  <cp:keywords/>
  <dc:description>14_x001e_2904</dc:description>
  <cp:lastModifiedBy>dbupdate</cp:lastModifiedBy>
  <cp:revision>2</cp:revision>
  <cp:lastPrinted>1999-03-22T18:35:00Z</cp:lastPrinted>
  <dcterms:created xsi:type="dcterms:W3CDTF">2025-09-20T04:15:00Z</dcterms:created>
  <dcterms:modified xsi:type="dcterms:W3CDTF">2025-09-20T04:15:00Z</dcterms:modified>
</cp:coreProperties>
</file>