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C8601" w14:textId="77777777" w:rsidR="007F6186" w:rsidRPr="00DF46AE" w:rsidRDefault="007F6186" w:rsidP="007F6186">
      <w:pPr>
        <w:pStyle w:val="SEC06-18"/>
        <w:rPr>
          <w:rFonts w:ascii="Courier New" w:hAnsi="Courier New"/>
        </w:rPr>
      </w:pPr>
      <w:r w:rsidRPr="00DF46AE">
        <w:rPr>
          <w:rFonts w:ascii="Courier New" w:hAnsi="Courier New"/>
          <w:vanish/>
        </w:rPr>
        <w:fldChar w:fldCharType="begin"/>
      </w:r>
      <w:r w:rsidRPr="00DF46AE">
        <w:rPr>
          <w:rFonts w:ascii="Courier New" w:hAnsi="Courier New"/>
          <w:vanish/>
        </w:rPr>
        <w:instrText xml:space="preserve"> COMMENTS START_STATUTE \* MERGEFORMAT </w:instrText>
      </w:r>
      <w:r w:rsidRPr="00DF46AE">
        <w:rPr>
          <w:rFonts w:ascii="Courier New" w:hAnsi="Courier New"/>
          <w:vanish/>
        </w:rPr>
        <w:fldChar w:fldCharType="separate"/>
      </w:r>
      <w:r w:rsidRPr="00DF46AE">
        <w:rPr>
          <w:rFonts w:ascii="Courier New" w:hAnsi="Courier New"/>
          <w:vanish/>
        </w:rPr>
        <w:t>START_STATUTE</w:t>
      </w:r>
      <w:r w:rsidRPr="00DF46AE">
        <w:rPr>
          <w:rFonts w:ascii="Courier New" w:hAnsi="Courier New"/>
          <w:vanish/>
        </w:rPr>
        <w:fldChar w:fldCharType="end"/>
      </w:r>
      <w:r w:rsidRPr="00DF46AE">
        <w:rPr>
          <w:rStyle w:val="SNUM"/>
          <w:rFonts w:ascii="Courier New" w:hAnsi="Courier New"/>
        </w:rPr>
        <w:t>13-4221.</w:t>
      </w:r>
      <w:r w:rsidRPr="00DF46AE">
        <w:rPr>
          <w:rFonts w:ascii="Courier New" w:hAnsi="Courier New"/>
        </w:rPr>
        <w:t>  </w:t>
      </w:r>
      <w:r w:rsidRPr="00DF46AE">
        <w:rPr>
          <w:rStyle w:val="SECHEAD"/>
          <w:rFonts w:ascii="Courier New" w:hAnsi="Courier New"/>
        </w:rPr>
        <w:t>Preservation of biological evidence; retention period; definitions</w:t>
      </w:r>
    </w:p>
    <w:p w14:paraId="027DADD5" w14:textId="77777777" w:rsidR="007F6186" w:rsidRPr="00DF46AE" w:rsidRDefault="007F6186" w:rsidP="007F6186">
      <w:pPr>
        <w:pStyle w:val="P06-00"/>
        <w:rPr>
          <w:rFonts w:ascii="Courier New" w:hAnsi="Courier New"/>
        </w:rPr>
      </w:pPr>
      <w:r w:rsidRPr="00DF46AE">
        <w:rPr>
          <w:rFonts w:ascii="Courier New" w:hAnsi="Courier New"/>
        </w:rPr>
        <w:t>A.  Notwithstanding any other law, the appropriate governmental entity shall retain all identified biological evidence that is secured in connection with a felony sexual offense or homicide for:</w:t>
      </w:r>
    </w:p>
    <w:p w14:paraId="2A827336" w14:textId="77777777" w:rsidR="007F6186" w:rsidRPr="00DF46AE" w:rsidRDefault="007F6186" w:rsidP="007F6186">
      <w:pPr>
        <w:pStyle w:val="P06-00"/>
        <w:rPr>
          <w:rFonts w:ascii="Courier New" w:hAnsi="Courier New"/>
        </w:rPr>
      </w:pPr>
      <w:r w:rsidRPr="00DF46AE">
        <w:rPr>
          <w:rFonts w:ascii="Courier New" w:hAnsi="Courier New"/>
        </w:rPr>
        <w:t xml:space="preserve">1.  The period of time that a person who was convicted of a felony sexual offense or homicide remains incarcerated for that offense or until the completion of the person's supervised release. </w:t>
      </w:r>
    </w:p>
    <w:p w14:paraId="698AA640" w14:textId="77777777" w:rsidR="007F6186" w:rsidRPr="00DF46AE" w:rsidRDefault="007F6186" w:rsidP="007F6186">
      <w:pPr>
        <w:pStyle w:val="P06-00"/>
        <w:rPr>
          <w:rFonts w:ascii="Courier New" w:hAnsi="Courier New"/>
        </w:rPr>
      </w:pPr>
      <w:r w:rsidRPr="00DF46AE">
        <w:rPr>
          <w:rFonts w:ascii="Courier New" w:hAnsi="Courier New"/>
        </w:rPr>
        <w:t>2.  A cold case, fifty-five years or until a person is convicted of the crime and remains incarcerated or under supervised release for that offense.</w:t>
      </w:r>
    </w:p>
    <w:p w14:paraId="0718C89C" w14:textId="77777777" w:rsidR="007F6186" w:rsidRPr="00DF46AE" w:rsidRDefault="007F6186" w:rsidP="007F6186">
      <w:pPr>
        <w:pStyle w:val="P06-00"/>
        <w:rPr>
          <w:rFonts w:ascii="Courier New" w:hAnsi="Courier New"/>
        </w:rPr>
      </w:pPr>
      <w:r w:rsidRPr="00DF46AE">
        <w:rPr>
          <w:rFonts w:ascii="Courier New" w:hAnsi="Courier New"/>
        </w:rPr>
        <w:t xml:space="preserve">B.  The governmental entity shall preserve the evidence for the period of time prescribed in subsection A of this section in a condition that is suitable for deoxyribonucleic acid testing.  </w:t>
      </w:r>
    </w:p>
    <w:p w14:paraId="5CD4B69A" w14:textId="77777777" w:rsidR="007F6186" w:rsidRPr="00DF46AE" w:rsidRDefault="007F6186" w:rsidP="007F6186">
      <w:pPr>
        <w:pStyle w:val="P06-00"/>
        <w:rPr>
          <w:rFonts w:ascii="Courier New" w:hAnsi="Courier New"/>
        </w:rPr>
      </w:pPr>
      <w:r w:rsidRPr="00DF46AE">
        <w:rPr>
          <w:rFonts w:ascii="Courier New" w:hAnsi="Courier New"/>
        </w:rPr>
        <w:t>C.  Evidence retained pursuant to this section shall be made available for deoxyribonucleic acid testing pursuant to section 13</w:t>
      </w:r>
      <w:r w:rsidR="00411594" w:rsidRPr="00DF46AE">
        <w:rPr>
          <w:rFonts w:ascii="Courier New" w:hAnsi="Courier New"/>
        </w:rPr>
        <w:noBreakHyphen/>
      </w:r>
      <w:r w:rsidRPr="00DF46AE">
        <w:rPr>
          <w:rFonts w:ascii="Courier New" w:hAnsi="Courier New"/>
        </w:rPr>
        <w:t>4240.</w:t>
      </w:r>
    </w:p>
    <w:p w14:paraId="676E190B" w14:textId="77777777" w:rsidR="007F6186" w:rsidRPr="00DF46AE" w:rsidRDefault="007F6186" w:rsidP="007F6186">
      <w:pPr>
        <w:pStyle w:val="P06-00"/>
        <w:rPr>
          <w:rFonts w:ascii="Courier New" w:hAnsi="Courier New"/>
        </w:rPr>
      </w:pPr>
      <w:r w:rsidRPr="00DF46AE">
        <w:rPr>
          <w:rFonts w:ascii="Courier New" w:hAnsi="Courier New"/>
        </w:rPr>
        <w:t>D.  The government entity that investigates the crime may establish procedures for retaining probative samples of the biological evidence and disposing of bulk evidence that do not affect the suitability of the probative sample for deoxyribonucleic acid testing.  The government entity responsible for retaining the samples shall obtain approval from the county attorney or attorney general before disposal of any bulk evidence.  Before the disposal of any bulk evidence, reasonable efforts shall be made to provide written notice to the victim.</w:t>
      </w:r>
    </w:p>
    <w:p w14:paraId="05C3B8CE" w14:textId="77777777" w:rsidR="007F6186" w:rsidRPr="00DF46AE" w:rsidRDefault="007F6186" w:rsidP="007F6186">
      <w:pPr>
        <w:pStyle w:val="P06-00"/>
        <w:rPr>
          <w:rFonts w:ascii="Courier New" w:hAnsi="Courier New"/>
        </w:rPr>
      </w:pPr>
      <w:r w:rsidRPr="00DF46AE">
        <w:rPr>
          <w:rFonts w:ascii="Courier New" w:hAnsi="Courier New"/>
        </w:rPr>
        <w:t>E.  This section does not preclude a governmental entity from disposing of evidence in a case in which a conviction has been obtained after the expiration of the defendant's sentence.  Under any other circumstance, the governmental entity may dispose of physical evidence after the conclusion of the convicted defendant's direct appeal and first postconviction relief proceeding or after the time for initiating the direct appeal and first postconviction relief proceeding has expired, with the agreement of the county attorney or the attorney general and then, upon written notice to the defendant, any counsel of record and the victim if no other law requires that biological evidence be preserved or retained.</w:t>
      </w:r>
    </w:p>
    <w:p w14:paraId="40956957" w14:textId="77777777" w:rsidR="007F6186" w:rsidRPr="00DF46AE" w:rsidRDefault="007F6186" w:rsidP="007F6186">
      <w:pPr>
        <w:pStyle w:val="P06-00"/>
        <w:rPr>
          <w:rFonts w:ascii="Courier New" w:hAnsi="Courier New"/>
        </w:rPr>
      </w:pPr>
      <w:r w:rsidRPr="00DF46AE">
        <w:rPr>
          <w:rFonts w:ascii="Courier New" w:hAnsi="Courier New"/>
        </w:rPr>
        <w:t>F.  This section does not limit a governmental entity's discretion concerning the conditions under which biological evidence is retained, preserved or transferred among different entities if the evidence is retained in a condition that is suitable for deoxyribonucleic acid testing.</w:t>
      </w:r>
    </w:p>
    <w:p w14:paraId="3EF6F26A" w14:textId="77777777" w:rsidR="007F6186" w:rsidRPr="00DF46AE" w:rsidRDefault="007F6186" w:rsidP="007F6186">
      <w:pPr>
        <w:pStyle w:val="P06-00"/>
        <w:rPr>
          <w:rFonts w:ascii="Courier New" w:hAnsi="Courier New"/>
        </w:rPr>
      </w:pPr>
      <w:r w:rsidRPr="00DF46AE">
        <w:rPr>
          <w:rFonts w:ascii="Courier New" w:hAnsi="Courier New"/>
        </w:rPr>
        <w:t>G.  For the purposes of this section:</w:t>
      </w:r>
    </w:p>
    <w:p w14:paraId="22BEB51C" w14:textId="77777777" w:rsidR="007F6186" w:rsidRPr="00DF46AE" w:rsidRDefault="007F6186" w:rsidP="007F6186">
      <w:pPr>
        <w:pStyle w:val="P06-00"/>
        <w:rPr>
          <w:rFonts w:ascii="Courier New" w:hAnsi="Courier New"/>
        </w:rPr>
      </w:pPr>
      <w:r w:rsidRPr="00DF46AE">
        <w:rPr>
          <w:rFonts w:ascii="Courier New" w:hAnsi="Courier New"/>
        </w:rPr>
        <w:t>1.  "Biological evidence" includes a sexual assault forensic examination kit, semen, blood, saliva, hair, skin tissue or other identified biological material.</w:t>
      </w:r>
    </w:p>
    <w:p w14:paraId="0936BC88" w14:textId="77777777" w:rsidR="007F6186" w:rsidRPr="00DF46AE" w:rsidRDefault="00BE3553" w:rsidP="007F6186">
      <w:pPr>
        <w:pStyle w:val="P06-00"/>
        <w:rPr>
          <w:rFonts w:ascii="Courier New" w:hAnsi="Courier New"/>
        </w:rPr>
      </w:pPr>
      <w:r w:rsidRPr="00DF46AE">
        <w:rPr>
          <w:rFonts w:ascii="Courier New" w:hAnsi="Courier New"/>
        </w:rPr>
        <w:t>2.  "C</w:t>
      </w:r>
      <w:r w:rsidR="007F6186" w:rsidRPr="00DF46AE">
        <w:rPr>
          <w:rFonts w:ascii="Courier New" w:hAnsi="Courier New"/>
        </w:rPr>
        <w:t xml:space="preserve">old case" means a homicide or a felony sexual offense that remains unsolved for one year or more after being reported to a law enforcement agency and that has no viable and unexplored investigatory leads. </w:t>
      </w:r>
      <w:r w:rsidR="007F6186" w:rsidRPr="00DF46AE">
        <w:rPr>
          <w:rFonts w:ascii="Courier New" w:hAnsi="Courier New"/>
          <w:vanish/>
        </w:rPr>
        <w:fldChar w:fldCharType="begin"/>
      </w:r>
      <w:r w:rsidR="007F6186" w:rsidRPr="00DF46AE">
        <w:rPr>
          <w:rFonts w:ascii="Courier New" w:hAnsi="Courier New"/>
          <w:vanish/>
        </w:rPr>
        <w:instrText xml:space="preserve"> COMMENTS END_STATUTE \* MERGEFORMAT </w:instrText>
      </w:r>
      <w:r w:rsidR="007F6186" w:rsidRPr="00DF46AE">
        <w:rPr>
          <w:rFonts w:ascii="Courier New" w:hAnsi="Courier New"/>
          <w:vanish/>
        </w:rPr>
        <w:fldChar w:fldCharType="separate"/>
      </w:r>
      <w:r w:rsidR="007F6186" w:rsidRPr="00DF46AE">
        <w:rPr>
          <w:rFonts w:ascii="Courier New" w:hAnsi="Courier New"/>
          <w:vanish/>
        </w:rPr>
        <w:t>END_STATUTE</w:t>
      </w:r>
      <w:r w:rsidR="007F6186" w:rsidRPr="00DF46AE">
        <w:rPr>
          <w:rFonts w:ascii="Courier New" w:hAnsi="Courier New"/>
          <w:vanish/>
        </w:rPr>
        <w:fldChar w:fldCharType="end"/>
      </w:r>
    </w:p>
    <w:p w14:paraId="13EB5A37" w14:textId="77777777" w:rsidR="007F6186" w:rsidRPr="00DF46AE" w:rsidRDefault="007F6186" w:rsidP="007F6186">
      <w:pPr>
        <w:rPr>
          <w:rFonts w:ascii="Courier New" w:hAnsi="Courier New"/>
        </w:rPr>
      </w:pPr>
    </w:p>
    <w:sectPr w:rsidR="007F6186" w:rsidRPr="00DF46AE" w:rsidSect="007F6186">
      <w:type w:val="continuous"/>
      <w:pgSz w:w="12240" w:h="15840"/>
      <w:pgMar w:top="1440" w:right="1440" w:bottom="1440" w:left="187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95B8F" w14:textId="77777777" w:rsidR="00A139C6" w:rsidRDefault="00A139C6">
      <w:r>
        <w:separator/>
      </w:r>
    </w:p>
  </w:endnote>
  <w:endnote w:type="continuationSeparator" w:id="0">
    <w:p w14:paraId="29B1BFCA" w14:textId="77777777" w:rsidR="00A139C6" w:rsidRDefault="00A1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0BB49" w14:textId="77777777" w:rsidR="00A139C6" w:rsidRDefault="00A139C6">
      <w:r>
        <w:separator/>
      </w:r>
    </w:p>
  </w:footnote>
  <w:footnote w:type="continuationSeparator" w:id="0">
    <w:p w14:paraId="6A34CDF7" w14:textId="77777777" w:rsidR="00A139C6" w:rsidRDefault="00A13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86"/>
    <w:rsid w:val="00411594"/>
    <w:rsid w:val="004B2FF4"/>
    <w:rsid w:val="007F6186"/>
    <w:rsid w:val="00A139C6"/>
    <w:rsid w:val="00BE3553"/>
    <w:rsid w:val="00DC692D"/>
    <w:rsid w:val="00DF46AE"/>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60B44FB"/>
  <w15:chartTrackingRefBased/>
  <w15:docId w15:val="{512DB251-5997-4D23-BAE5-6BDAC7DE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
    <w:name w:val="TITLE"/>
    <w:basedOn w:val="DefaultParagraphFont"/>
    <w:rPr>
      <w:caps/>
      <w:color w:val="0000FF"/>
    </w:rPr>
  </w:style>
  <w:style w:type="character" w:customStyle="1" w:styleId="UP">
    <w:name w:val="UP"/>
    <w:basedOn w:val="DefaultParagraphFont"/>
    <w:rPr>
      <w:caps/>
      <w:noProof w:val="0"/>
      <w:color w:val="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456</Words>
  <Characters>2541</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13-4221; Preservation of biological evidence; retention period; definitions</dc:title>
  <dc:subject>Preservation of biological evidence; retention period; definitions</dc:subject>
  <dc:creator>Arizona Legislative Council</dc:creator>
  <cp:keywords/>
  <dc:description>0282.doc - 482R - 2008</dc:description>
  <cp:lastModifiedBy>dbupdate</cp:lastModifiedBy>
  <cp:revision>2</cp:revision>
  <cp:lastPrinted>1601-01-01T00:00:00Z</cp:lastPrinted>
  <dcterms:created xsi:type="dcterms:W3CDTF">2023-09-14T06:08:00Z</dcterms:created>
  <dcterms:modified xsi:type="dcterms:W3CDTF">2023-09-14T06:08:00Z</dcterms:modified>
</cp:coreProperties>
</file>