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7194" w14:textId="77777777" w:rsidR="00B95DCF" w:rsidRPr="00B95DCF" w:rsidRDefault="00B95DCF">
      <w:pPr>
        <w:pStyle w:val="SEC06-18"/>
        <w:rPr>
          <w:rFonts w:ascii="Courier New" w:hAnsi="Courier New"/>
        </w:rPr>
      </w:pPr>
      <w:r w:rsidRPr="00B95DCF">
        <w:rPr>
          <w:rFonts w:ascii="Courier New" w:hAnsi="Courier New"/>
          <w:vanish/>
        </w:rPr>
        <w:fldChar w:fldCharType="begin"/>
      </w:r>
      <w:r w:rsidRPr="00B95DCF">
        <w:rPr>
          <w:rFonts w:ascii="Courier New" w:hAnsi="Courier New"/>
          <w:vanish/>
        </w:rPr>
        <w:instrText xml:space="preserve"> COMMENTS START_STATUTE \* MERGEFORMAT </w:instrText>
      </w:r>
      <w:r w:rsidRPr="00B95DCF">
        <w:rPr>
          <w:rFonts w:ascii="Courier New" w:hAnsi="Courier New"/>
          <w:vanish/>
        </w:rPr>
        <w:fldChar w:fldCharType="separate"/>
      </w:r>
      <w:r w:rsidRPr="00B95DCF">
        <w:rPr>
          <w:rFonts w:ascii="Courier New" w:hAnsi="Courier New"/>
          <w:vanish/>
        </w:rPr>
        <w:t>START_STATUTE</w:t>
      </w:r>
      <w:r w:rsidRPr="00B95DCF">
        <w:rPr>
          <w:rFonts w:ascii="Courier New" w:hAnsi="Courier New"/>
          <w:vanish/>
        </w:rPr>
        <w:fldChar w:fldCharType="end"/>
      </w:r>
      <w:r w:rsidRPr="00B95DCF">
        <w:rPr>
          <w:rStyle w:val="SNUM"/>
          <w:rFonts w:ascii="Courier New" w:hAnsi="Courier New"/>
        </w:rPr>
        <w:t>13-4023</w:t>
      </w:r>
      <w:r w:rsidRPr="00B95DCF">
        <w:rPr>
          <w:rFonts w:ascii="Courier New" w:hAnsi="Courier New"/>
        </w:rPr>
        <w:t>.  </w:t>
      </w:r>
      <w:r w:rsidRPr="00B95DCF">
        <w:rPr>
          <w:rStyle w:val="SECHEAD"/>
          <w:rFonts w:ascii="Courier New" w:hAnsi="Courier New"/>
        </w:rPr>
        <w:t>Recovery of competency</w:t>
      </w:r>
    </w:p>
    <w:p w14:paraId="686AF8F4" w14:textId="77777777" w:rsidR="00B95DCF" w:rsidRPr="00B95DCF" w:rsidRDefault="00B95DCF">
      <w:pPr>
        <w:pStyle w:val="P06-00"/>
        <w:rPr>
          <w:rFonts w:ascii="Courier New" w:hAnsi="Courier New"/>
        </w:rPr>
      </w:pPr>
      <w:r w:rsidRPr="00B95DCF">
        <w:rPr>
          <w:rFonts w:ascii="Courier New" w:hAnsi="Courier New"/>
        </w:rPr>
        <w:t>A.  Within sixty days after a prisoner is committed for restoration to competency treatment, the chief medical officer of the state hospital shall file with the superior court a report setting forth the treatment being provided, the status of the prisoner and the prognosis as to when the prisoner will be competent.  The chief medical officer shall provide copies of the report to all of the parties and to the Arizona supre</w:t>
      </w:r>
      <w:r w:rsidRPr="00B95DCF">
        <w:rPr>
          <w:rFonts w:ascii="Courier New" w:hAnsi="Courier New"/>
        </w:rPr>
        <w:t>me court.  The chief medical officer shall update the report every sixty days until the prisoner is determined to be competent to be executed.</w:t>
      </w:r>
    </w:p>
    <w:p w14:paraId="6ADD9FB3" w14:textId="77777777" w:rsidR="00B95DCF" w:rsidRPr="00B95DCF" w:rsidRDefault="00B95DCF">
      <w:pPr>
        <w:pStyle w:val="P06-00"/>
        <w:rPr>
          <w:rFonts w:ascii="Courier New" w:hAnsi="Courier New"/>
        </w:rPr>
      </w:pPr>
      <w:r w:rsidRPr="00B95DCF">
        <w:rPr>
          <w:rFonts w:ascii="Courier New" w:hAnsi="Courier New"/>
        </w:rPr>
        <w:t>B.  After a prisoner recovers competency to be executed, the chief medical officer of the state hospital shall certify to the Arizona supreme court that the prisoner is competent.  The Arizona supreme court shall order that the execution be conducted according to the original warrant, if unexpired, or shall issue a new warrant appointing a time for execution of the j</w:t>
      </w:r>
      <w:r w:rsidRPr="00B95DCF">
        <w:rPr>
          <w:rFonts w:ascii="Courier New" w:hAnsi="Courier New"/>
        </w:rPr>
        <w:t>udgment.</w:t>
      </w:r>
    </w:p>
    <w:p w14:paraId="534487EB" w14:textId="77777777" w:rsidR="00B95DCF" w:rsidRPr="00B95DCF" w:rsidRDefault="00B95DCF">
      <w:pPr>
        <w:pStyle w:val="P06-00"/>
        <w:rPr>
          <w:rFonts w:ascii="Courier New" w:hAnsi="Courier New"/>
        </w:rPr>
      </w:pPr>
      <w:r w:rsidRPr="00B95DCF">
        <w:rPr>
          <w:rFonts w:ascii="Courier New" w:hAnsi="Courier New"/>
        </w:rPr>
        <w:t>C.  After a prisoner recovers competency and within ten days after a warrant is issued, the superior court shall appoint psychological experts pursuant to rule 11.3, Arizona rules of criminal procedure to assess the prisoner's competency to be executed.  After considering the written opinions of the appointed experts, if the superior court believes that there is a significant question about the prisoner's competency to be executed, the superior court shall conduct a competency hearing to address th</w:t>
      </w:r>
      <w:r w:rsidRPr="00B95DCF">
        <w:rPr>
          <w:rFonts w:ascii="Courier New" w:hAnsi="Courier New"/>
        </w:rPr>
        <w:t>at issue.  If the prisoner and the state agree, the superior court may determine the issue of competency without a hearing and based on the submitted reports.</w:t>
      </w:r>
    </w:p>
    <w:p w14:paraId="071F1FCF" w14:textId="77777777" w:rsidR="00B95DCF" w:rsidRPr="00B95DCF" w:rsidRDefault="00B95DCF">
      <w:pPr>
        <w:pStyle w:val="P06-00"/>
        <w:rPr>
          <w:rFonts w:ascii="Courier New" w:hAnsi="Courier New"/>
        </w:rPr>
      </w:pPr>
      <w:r w:rsidRPr="00B95DCF">
        <w:rPr>
          <w:rFonts w:ascii="Courier New" w:hAnsi="Courier New"/>
        </w:rPr>
        <w:t>D.  On the request of a party, the superior court may appoint psychological experts after a prisoner's competency has been certified and before a warrant has been issued.</w:t>
      </w:r>
    </w:p>
    <w:p w14:paraId="50140F15" w14:textId="77777777" w:rsidR="00B95DCF" w:rsidRPr="00B95DCF" w:rsidRDefault="00B95DCF">
      <w:pPr>
        <w:pStyle w:val="P06-00"/>
        <w:rPr>
          <w:rFonts w:ascii="Courier New" w:hAnsi="Courier New"/>
        </w:rPr>
      </w:pPr>
      <w:r w:rsidRPr="00B95DCF">
        <w:rPr>
          <w:rFonts w:ascii="Courier New" w:hAnsi="Courier New"/>
        </w:rPr>
        <w:t>E.  The prisoner may waive the appointment of experts pursuant to this section.</w:t>
      </w:r>
    </w:p>
    <w:p w14:paraId="2C936C07" w14:textId="77777777" w:rsidR="00B95DCF" w:rsidRPr="00B95DCF" w:rsidRDefault="00B95DCF">
      <w:pPr>
        <w:pStyle w:val="P06-00"/>
        <w:rPr>
          <w:rFonts w:ascii="Courier New" w:hAnsi="Courier New"/>
        </w:rPr>
      </w:pPr>
      <w:r w:rsidRPr="00B95DCF">
        <w:rPr>
          <w:rFonts w:ascii="Courier New" w:hAnsi="Courier New"/>
        </w:rPr>
        <w:t>F.  Within five days after the superior court determines a prisoner's competency to be executed, a party may file with the supreme court a petition for special action to obtain review of the superior court's decision.</w:t>
      </w:r>
    </w:p>
    <w:p w14:paraId="2EA40264" w14:textId="77777777" w:rsidR="00B95DCF" w:rsidRPr="00B95DCF" w:rsidRDefault="00B95DCF">
      <w:pPr>
        <w:pStyle w:val="P06-00"/>
        <w:rPr>
          <w:rFonts w:ascii="Courier New" w:hAnsi="Courier New"/>
        </w:rPr>
      </w:pPr>
      <w:r w:rsidRPr="00B95DCF">
        <w:rPr>
          <w:rFonts w:ascii="Courier New" w:hAnsi="Courier New"/>
        </w:rPr>
        <w:t>G.  The costs incurred by the county in appointing experts under this section shall be paid pursuant to section 13</w:t>
      </w:r>
      <w:r w:rsidRPr="00B95DCF">
        <w:rPr>
          <w:rFonts w:ascii="Courier New" w:hAnsi="Courier New"/>
        </w:rPr>
        <w:noBreakHyphen/>
        <w:t xml:space="preserve">4022. </w:t>
      </w:r>
      <w:r w:rsidRPr="00B95DCF">
        <w:rPr>
          <w:rFonts w:ascii="Courier New" w:hAnsi="Courier New"/>
          <w:vanish/>
        </w:rPr>
        <w:fldChar w:fldCharType="begin"/>
      </w:r>
      <w:r w:rsidRPr="00B95DCF">
        <w:rPr>
          <w:rFonts w:ascii="Courier New" w:hAnsi="Courier New"/>
          <w:vanish/>
        </w:rPr>
        <w:instrText xml:space="preserve"> COMMENTS END_STATUTE \* MERGEFORMAT </w:instrText>
      </w:r>
      <w:r w:rsidRPr="00B95DCF">
        <w:rPr>
          <w:rFonts w:ascii="Courier New" w:hAnsi="Courier New"/>
          <w:vanish/>
        </w:rPr>
        <w:fldChar w:fldCharType="separate"/>
      </w:r>
      <w:r w:rsidRPr="00B95DCF">
        <w:rPr>
          <w:rFonts w:ascii="Courier New" w:hAnsi="Courier New"/>
          <w:vanish/>
        </w:rPr>
        <w:t>END_STATUTE</w:t>
      </w:r>
      <w:r w:rsidRPr="00B95DCF">
        <w:rPr>
          <w:rFonts w:ascii="Courier New" w:hAnsi="Courier New"/>
          <w:vanish/>
        </w:rPr>
        <w:fldChar w:fldCharType="end"/>
      </w:r>
    </w:p>
    <w:p w14:paraId="64FC727E" w14:textId="77777777" w:rsidR="00B95DCF" w:rsidRPr="00B95DCF" w:rsidRDefault="00B95DCF">
      <w:pPr>
        <w:rPr>
          <w:rFonts w:ascii="Courier New" w:hAnsi="Courier New"/>
        </w:rPr>
      </w:pPr>
    </w:p>
    <w:p w14:paraId="43C14682" w14:textId="77777777" w:rsidR="00B95DCF" w:rsidRPr="00B95DCF" w:rsidRDefault="00B95DCF">
      <w:pPr>
        <w:rPr>
          <w:rFonts w:ascii="Courier New" w:hAnsi="Courier New"/>
        </w:rPr>
      </w:pPr>
    </w:p>
    <w:sectPr w:rsidR="00000000" w:rsidRPr="00B95DCF">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CF49" w14:textId="77777777" w:rsidR="00B95DCF" w:rsidRDefault="00B95DCF">
      <w:r>
        <w:separator/>
      </w:r>
    </w:p>
  </w:endnote>
  <w:endnote w:type="continuationSeparator" w:id="0">
    <w:p w14:paraId="2EC53F87" w14:textId="77777777" w:rsidR="00B95DCF" w:rsidRDefault="00B9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B0EE" w14:textId="77777777" w:rsidR="00B95DCF" w:rsidRDefault="00B95DCF">
      <w:r>
        <w:separator/>
      </w:r>
    </w:p>
  </w:footnote>
  <w:footnote w:type="continuationSeparator" w:id="0">
    <w:p w14:paraId="129A28AF" w14:textId="77777777" w:rsidR="00B95DCF" w:rsidRDefault="00B95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20182251">
    <w:abstractNumId w:val="1"/>
  </w:num>
  <w:num w:numId="2" w16cid:durableId="1358307778">
    <w:abstractNumId w:val="1"/>
  </w:num>
  <w:num w:numId="3" w16cid:durableId="1027171929">
    <w:abstractNumId w:val="0"/>
  </w:num>
  <w:num w:numId="4" w16cid:durableId="91497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CF"/>
    <w:rsid w:val="00B9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9C88"/>
  <w15:chartTrackingRefBased/>
  <w15:docId w15:val="{09AAED51-A018-4ABD-BE08-239CC11D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379</Words>
  <Characters>1961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13-4023; Recovery of competency</dc:title>
  <dc:subject>Recovery of competency</dc:subject>
  <dc:creator>Arizona Legislative Council</dc:creator>
  <cp:keywords/>
  <dc:description/>
  <cp:lastModifiedBy>dbupdate</cp:lastModifiedBy>
  <cp:revision>2</cp:revision>
  <cp:lastPrinted>1601-01-01T00:00:00Z</cp:lastPrinted>
  <dcterms:created xsi:type="dcterms:W3CDTF">2025-09-20T03:25:00Z</dcterms:created>
  <dcterms:modified xsi:type="dcterms:W3CDTF">2025-09-20T03:25:00Z</dcterms:modified>
</cp:coreProperties>
</file>