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5025D" w14:textId="77777777" w:rsidR="00C03A60" w:rsidRPr="00C84CB5" w:rsidRDefault="00C03A60" w:rsidP="00C03A60">
      <w:pPr>
        <w:pStyle w:val="SEC06-18"/>
        <w:rPr>
          <w:rFonts w:ascii="Courier New" w:hAnsi="Courier New" w:cs="Courier New"/>
        </w:rPr>
      </w:pPr>
      <w:r w:rsidRPr="00C84CB5">
        <w:rPr>
          <w:rFonts w:ascii="Courier New" w:hAnsi="Courier New" w:cs="Courier New"/>
        </w:rPr>
        <w:fldChar w:fldCharType="begin"/>
      </w:r>
      <w:r w:rsidRPr="00C84CB5">
        <w:rPr>
          <w:rFonts w:ascii="Courier New" w:hAnsi="Courier New" w:cs="Courier New"/>
        </w:rPr>
        <w:instrText xml:space="preserve"> COMMENTS START_STATUTE \* MERGEFORMAT </w:instrText>
      </w:r>
      <w:r w:rsidRPr="00C84CB5">
        <w:rPr>
          <w:rFonts w:ascii="Courier New" w:hAnsi="Courier New" w:cs="Courier New"/>
        </w:rPr>
        <w:fldChar w:fldCharType="separate"/>
      </w:r>
      <w:r w:rsidRPr="00C84CB5">
        <w:rPr>
          <w:rFonts w:ascii="Courier New" w:hAnsi="Courier New" w:cs="Courier New"/>
          <w:vanish/>
        </w:rPr>
        <w:t>START_STATUTE</w:t>
      </w:r>
      <w:r w:rsidRPr="00C84CB5">
        <w:rPr>
          <w:rFonts w:ascii="Courier New" w:hAnsi="Courier New" w:cs="Courier New"/>
        </w:rPr>
        <w:fldChar w:fldCharType="end"/>
      </w:r>
      <w:r w:rsidRPr="00C84CB5">
        <w:rPr>
          <w:rStyle w:val="SNUM"/>
          <w:rFonts w:ascii="Courier New" w:hAnsi="Courier New" w:cs="Courier New"/>
        </w:rPr>
        <w:t>13-3993</w:t>
      </w:r>
      <w:r w:rsidRPr="00C84CB5">
        <w:rPr>
          <w:rFonts w:ascii="Courier New" w:hAnsi="Courier New" w:cs="Courier New"/>
        </w:rPr>
        <w:t>.  </w:t>
      </w:r>
      <w:r w:rsidRPr="00C84CB5">
        <w:rPr>
          <w:rStyle w:val="SECHEAD"/>
          <w:rFonts w:ascii="Courier New" w:hAnsi="Courier New" w:cs="Courier New"/>
        </w:rPr>
        <w:t>Examination of defendant by qualified experts; privilege inapplicability; sealed reports</w:t>
      </w:r>
    </w:p>
    <w:p w14:paraId="577862E1" w14:textId="77777777" w:rsidR="00C03A60" w:rsidRPr="00C84CB5" w:rsidRDefault="00C03A60" w:rsidP="00C03A60">
      <w:pPr>
        <w:pStyle w:val="P06-00"/>
        <w:rPr>
          <w:rFonts w:ascii="Courier New" w:hAnsi="Courier New" w:cs="Courier New"/>
        </w:rPr>
      </w:pPr>
      <w:r w:rsidRPr="00C84CB5">
        <w:rPr>
          <w:rFonts w:ascii="Courier New" w:hAnsi="Courier New" w:cs="Courier New"/>
        </w:rPr>
        <w:t>A.  On request of the court or any party, with the consent of the defendant and after a determination that a reasonable basis exists to support the guilty except insane defense, the court shall appoint a qualified expert to evaluate the defendant and provide a written report that includes:</w:t>
      </w:r>
    </w:p>
    <w:p w14:paraId="40763B50" w14:textId="77777777" w:rsidR="00C03A60" w:rsidRPr="00C84CB5" w:rsidRDefault="00C03A60" w:rsidP="00C03A60">
      <w:pPr>
        <w:pStyle w:val="P06-00"/>
        <w:rPr>
          <w:rFonts w:ascii="Courier New" w:hAnsi="Courier New" w:cs="Courier New"/>
        </w:rPr>
      </w:pPr>
      <w:r w:rsidRPr="00C84CB5">
        <w:rPr>
          <w:rFonts w:ascii="Courier New" w:hAnsi="Courier New" w:cs="Courier New"/>
        </w:rPr>
        <w:t xml:space="preserve">1.  The mental status of the defendant at the time of the </w:t>
      </w:r>
      <w:bookmarkStart w:id="0" w:name="_Hlk26189194"/>
      <w:r w:rsidRPr="00C84CB5">
        <w:rPr>
          <w:rFonts w:ascii="Courier New" w:hAnsi="Courier New" w:cs="Courier New"/>
        </w:rPr>
        <w:t xml:space="preserve">alleged </w:t>
      </w:r>
      <w:bookmarkEnd w:id="0"/>
      <w:r w:rsidRPr="00C84CB5">
        <w:rPr>
          <w:rFonts w:ascii="Courier New" w:hAnsi="Courier New" w:cs="Courier New"/>
        </w:rPr>
        <w:t>offense.</w:t>
      </w:r>
    </w:p>
    <w:p w14:paraId="12CE4348" w14:textId="77777777" w:rsidR="00C03A60" w:rsidRPr="00C84CB5" w:rsidRDefault="00C03A60" w:rsidP="00C03A60">
      <w:pPr>
        <w:pStyle w:val="P06-00"/>
        <w:rPr>
          <w:rFonts w:ascii="Courier New" w:hAnsi="Courier New" w:cs="Courier New"/>
        </w:rPr>
      </w:pPr>
      <w:r w:rsidRPr="00C84CB5">
        <w:rPr>
          <w:rFonts w:ascii="Courier New" w:hAnsi="Courier New" w:cs="Courier New"/>
        </w:rPr>
        <w:t>2.  If the qualified expert determines that the defendant suffered from a mental disease or defect at the time of the alleged offense, the relationship of the mental disease or defect to the alleged offense.</w:t>
      </w:r>
    </w:p>
    <w:p w14:paraId="0DF7E51F" w14:textId="6DBD43C9" w:rsidR="00C03A60" w:rsidRPr="00C84CB5" w:rsidRDefault="00C03A60" w:rsidP="00C03A60">
      <w:pPr>
        <w:pStyle w:val="P06-00"/>
        <w:rPr>
          <w:rFonts w:ascii="Courier New" w:hAnsi="Courier New" w:cs="Courier New"/>
        </w:rPr>
      </w:pPr>
      <w:r w:rsidRPr="00C84CB5">
        <w:rPr>
          <w:rFonts w:ascii="Courier New" w:hAnsi="Courier New" w:cs="Courier New"/>
        </w:rPr>
        <w:t xml:space="preserve">B.  Within ten days after appointment of the qualified expert, the parties shall provide all available medical records, mental health reports and criminal history records to the qualified expert.  </w:t>
      </w:r>
      <w:r w:rsidR="002A1699" w:rsidRPr="00C84CB5">
        <w:rPr>
          <w:rFonts w:ascii="Courier New" w:hAnsi="Courier New" w:cs="Courier New"/>
        </w:rPr>
        <w:t>O</w:t>
      </w:r>
      <w:r w:rsidRPr="00C84CB5">
        <w:rPr>
          <w:rFonts w:ascii="Courier New" w:hAnsi="Courier New" w:cs="Courier New"/>
        </w:rPr>
        <w:t>n notice to the court, the qualified expert may request additional records from the parties.</w:t>
      </w:r>
    </w:p>
    <w:p w14:paraId="7A1D8012" w14:textId="77777777" w:rsidR="00C03A60" w:rsidRPr="00C84CB5" w:rsidRDefault="00C03A60" w:rsidP="00C03A60">
      <w:pPr>
        <w:pStyle w:val="P06-00"/>
        <w:rPr>
          <w:rFonts w:ascii="Courier New" w:hAnsi="Courier New" w:cs="Courier New"/>
        </w:rPr>
      </w:pPr>
      <w:r w:rsidRPr="00C84CB5">
        <w:rPr>
          <w:rFonts w:ascii="Courier New" w:hAnsi="Courier New" w:cs="Courier New"/>
        </w:rPr>
        <w:t>C.  If the defendant provides a notice of a guilty except insane defense, the defense attorney shall nominate its own qualified expert to examine the defendant to determine the defendant's mental status at the time of the alleged offense.  The state may call the same number of medical doctors and licensed psychologists who will testify on behalf of the defense.</w:t>
      </w:r>
    </w:p>
    <w:p w14:paraId="58C71A04" w14:textId="13A8184B" w:rsidR="00C03A60" w:rsidRPr="00C84CB5" w:rsidRDefault="00C03A60" w:rsidP="00C03A60">
      <w:pPr>
        <w:pStyle w:val="P06-00"/>
        <w:rPr>
          <w:rFonts w:ascii="Courier New" w:hAnsi="Courier New" w:cs="Courier New"/>
        </w:rPr>
      </w:pPr>
      <w:r w:rsidRPr="00C84CB5">
        <w:rPr>
          <w:rFonts w:ascii="Courier New" w:hAnsi="Courier New" w:cs="Courier New"/>
        </w:rPr>
        <w:t>D.  If a defendant refuses to be examined by the state's qualified experts, the court shall preclude the defendant from offering expert evidence of the defendant's mental status at the time of the alleged offense.</w:t>
      </w:r>
    </w:p>
    <w:p w14:paraId="693DDF72" w14:textId="72FC5E0E" w:rsidR="00C03A60" w:rsidRPr="00C84CB5" w:rsidRDefault="00C03A60" w:rsidP="00C03A60">
      <w:pPr>
        <w:pStyle w:val="P06-00"/>
        <w:rPr>
          <w:rFonts w:ascii="Courier New" w:hAnsi="Courier New" w:cs="Courier New"/>
        </w:rPr>
      </w:pPr>
      <w:r w:rsidRPr="00C84CB5">
        <w:rPr>
          <w:rFonts w:ascii="Courier New" w:hAnsi="Courier New" w:cs="Courier New"/>
        </w:rPr>
        <w:t>E.  The privilege of confidential communications between a qualified expert and the defendant as it relates to the defendant's mental status at the time of the alleged crime does not apply if any mental disability defense is raised.</w:t>
      </w:r>
    </w:p>
    <w:p w14:paraId="05B20A02" w14:textId="67128002" w:rsidR="00C03A60" w:rsidRPr="00C84CB5" w:rsidRDefault="00C03A60" w:rsidP="00C03A60">
      <w:pPr>
        <w:pStyle w:val="P06-00"/>
        <w:rPr>
          <w:rFonts w:ascii="Courier New" w:hAnsi="Courier New" w:cs="Courier New"/>
        </w:rPr>
      </w:pPr>
      <w:r w:rsidRPr="00C84CB5">
        <w:rPr>
          <w:rFonts w:ascii="Courier New" w:hAnsi="Courier New" w:cs="Courier New"/>
        </w:rPr>
        <w:t xml:space="preserve">F.  If any mental disability defense is raised, both the state and the defendant shall receive before the trial complete copies of any report by a qualified expert who examines the defendant. </w:t>
      </w:r>
    </w:p>
    <w:p w14:paraId="1A36B04B" w14:textId="77777777" w:rsidR="00C03A60" w:rsidRPr="00C84CB5" w:rsidRDefault="00C03A60" w:rsidP="00C03A60">
      <w:pPr>
        <w:pStyle w:val="P06-00"/>
        <w:rPr>
          <w:rFonts w:ascii="Courier New" w:hAnsi="Courier New" w:cs="Courier New"/>
        </w:rPr>
      </w:pPr>
      <w:r w:rsidRPr="00C84CB5">
        <w:rPr>
          <w:rFonts w:ascii="Courier New" w:hAnsi="Courier New" w:cs="Courier New"/>
        </w:rPr>
        <w:t>G.  After a plea of guilty or after disposition of a matter where the defendant has pleaded guilty except insane, the court shall order all of the reports submitted pursuant to section 13</w:t>
      </w:r>
      <w:r w:rsidRPr="00C84CB5">
        <w:rPr>
          <w:rFonts w:ascii="Courier New" w:hAnsi="Courier New" w:cs="Courier New"/>
        </w:rPr>
        <w:noBreakHyphen/>
        <w:t>502 and this article sealed.  The court may order that the reports be opened only as follows:</w:t>
      </w:r>
    </w:p>
    <w:p w14:paraId="3F15DE40" w14:textId="77777777" w:rsidR="00C03A60" w:rsidRPr="00C84CB5" w:rsidRDefault="00C03A60" w:rsidP="00C03A60">
      <w:pPr>
        <w:pStyle w:val="P06-00"/>
        <w:rPr>
          <w:rFonts w:ascii="Courier New" w:hAnsi="Courier New" w:cs="Courier New"/>
        </w:rPr>
      </w:pPr>
      <w:r w:rsidRPr="00C84CB5">
        <w:rPr>
          <w:rFonts w:ascii="Courier New" w:hAnsi="Courier New" w:cs="Courier New"/>
        </w:rPr>
        <w:t>1.  For use by the court or defendant, or by the prosecutor if otherwise allowed by law, for further competency or sanity evaluations or in a hearing to determine whether the defendant is eligible for court</w:t>
      </w:r>
      <w:r w:rsidRPr="00C84CB5">
        <w:rPr>
          <w:rFonts w:ascii="Courier New" w:hAnsi="Courier New" w:cs="Courier New"/>
        </w:rPr>
        <w:noBreakHyphen/>
        <w:t>ordered treatment pursuant to title 36, chapter 5 or is a sexually violent person.</w:t>
      </w:r>
    </w:p>
    <w:p w14:paraId="44FC0F26" w14:textId="77777777" w:rsidR="00C03A60" w:rsidRPr="00C84CB5" w:rsidRDefault="00C03A60" w:rsidP="00C03A60">
      <w:pPr>
        <w:pStyle w:val="P06-00"/>
        <w:rPr>
          <w:rFonts w:ascii="Courier New" w:hAnsi="Courier New" w:cs="Courier New"/>
        </w:rPr>
      </w:pPr>
      <w:r w:rsidRPr="00C84CB5">
        <w:rPr>
          <w:rFonts w:ascii="Courier New" w:hAnsi="Courier New" w:cs="Courier New"/>
        </w:rPr>
        <w:t>2.  For statistical analysis.</w:t>
      </w:r>
    </w:p>
    <w:p w14:paraId="14DDECBD" w14:textId="3EC48AF1" w:rsidR="00C03A60" w:rsidRPr="00C84CB5" w:rsidRDefault="00C03A60" w:rsidP="00C03A60">
      <w:pPr>
        <w:pStyle w:val="P06-00"/>
        <w:rPr>
          <w:rFonts w:ascii="Courier New" w:hAnsi="Courier New" w:cs="Courier New"/>
        </w:rPr>
      </w:pPr>
      <w:r w:rsidRPr="00C84CB5">
        <w:rPr>
          <w:rFonts w:ascii="Courier New" w:hAnsi="Courier New" w:cs="Courier New"/>
        </w:rPr>
        <w:t>3.  When the records are deemed necessary to assist in mental health treatment pursuant to section 13</w:t>
      </w:r>
      <w:r w:rsidR="002B7C84" w:rsidRPr="00C84CB5">
        <w:rPr>
          <w:rFonts w:ascii="Courier New" w:hAnsi="Courier New" w:cs="Courier New"/>
        </w:rPr>
        <w:noBreakHyphen/>
      </w:r>
      <w:r w:rsidRPr="00C84CB5">
        <w:rPr>
          <w:rFonts w:ascii="Courier New" w:hAnsi="Courier New" w:cs="Courier New"/>
        </w:rPr>
        <w:t>502 or 13</w:t>
      </w:r>
      <w:r w:rsidR="002B7C84" w:rsidRPr="00C84CB5">
        <w:rPr>
          <w:rFonts w:ascii="Courier New" w:hAnsi="Courier New" w:cs="Courier New"/>
        </w:rPr>
        <w:noBreakHyphen/>
      </w:r>
      <w:r w:rsidRPr="00C84CB5">
        <w:rPr>
          <w:rFonts w:ascii="Courier New" w:hAnsi="Courier New" w:cs="Courier New"/>
        </w:rPr>
        <w:t>4517.</w:t>
      </w:r>
    </w:p>
    <w:p w14:paraId="20CFD086" w14:textId="77777777" w:rsidR="00C03A60" w:rsidRPr="00C84CB5" w:rsidRDefault="00C03A60" w:rsidP="00C03A60">
      <w:pPr>
        <w:pStyle w:val="P06-00"/>
        <w:rPr>
          <w:rFonts w:ascii="Courier New" w:hAnsi="Courier New" w:cs="Courier New"/>
        </w:rPr>
      </w:pPr>
      <w:r w:rsidRPr="00C84CB5">
        <w:rPr>
          <w:rFonts w:ascii="Courier New" w:hAnsi="Courier New" w:cs="Courier New"/>
        </w:rPr>
        <w:t>4.  For use by the probation department or by the state department of corrections if the defendant is in the custody of or is scheduled to be transferred into the custody of the state department of corrections to assess and supervise or monitor the defendant by that department.</w:t>
      </w:r>
    </w:p>
    <w:p w14:paraId="5F7F718E" w14:textId="77777777" w:rsidR="00C03A60" w:rsidRPr="00C84CB5" w:rsidRDefault="00C03A60" w:rsidP="00C03A60">
      <w:pPr>
        <w:pStyle w:val="P06-00"/>
        <w:rPr>
          <w:rFonts w:ascii="Courier New" w:hAnsi="Courier New" w:cs="Courier New"/>
        </w:rPr>
      </w:pPr>
      <w:r w:rsidRPr="00C84CB5">
        <w:rPr>
          <w:rFonts w:ascii="Courier New" w:hAnsi="Courier New" w:cs="Courier New"/>
        </w:rPr>
        <w:t>5. For use by a mental health treatment provider that provides treatment to the defendant or that assesses the defendant for treatment.</w:t>
      </w:r>
    </w:p>
    <w:p w14:paraId="37343C5D" w14:textId="77777777" w:rsidR="00C03A60" w:rsidRPr="00C84CB5" w:rsidRDefault="00C03A60" w:rsidP="00C03A60">
      <w:pPr>
        <w:pStyle w:val="P06-00"/>
        <w:rPr>
          <w:rFonts w:ascii="Courier New" w:hAnsi="Courier New" w:cs="Courier New"/>
        </w:rPr>
      </w:pPr>
      <w:r w:rsidRPr="00C84CB5">
        <w:rPr>
          <w:rFonts w:ascii="Courier New" w:hAnsi="Courier New" w:cs="Courier New"/>
        </w:rPr>
        <w:t>6.  For data gathering.</w:t>
      </w:r>
    </w:p>
    <w:p w14:paraId="1CCA6D8E" w14:textId="77777777" w:rsidR="002B7C84" w:rsidRPr="00C84CB5" w:rsidRDefault="00C03A60" w:rsidP="002B7C84">
      <w:pPr>
        <w:pStyle w:val="P06-00"/>
        <w:rPr>
          <w:rFonts w:ascii="Courier New" w:hAnsi="Courier New" w:cs="Courier New"/>
        </w:rPr>
      </w:pPr>
      <w:r w:rsidRPr="00C84CB5">
        <w:rPr>
          <w:rFonts w:ascii="Courier New" w:hAnsi="Courier New" w:cs="Courier New"/>
        </w:rPr>
        <w:t>7.  For scientific study.</w:t>
      </w:r>
    </w:p>
    <w:p w14:paraId="178F691F" w14:textId="6193812C" w:rsidR="00F540AD" w:rsidRPr="00C84CB5" w:rsidRDefault="00C03A60" w:rsidP="002B7C84">
      <w:pPr>
        <w:pStyle w:val="P06-00"/>
        <w:rPr>
          <w:rFonts w:ascii="Courier New" w:hAnsi="Courier New" w:cs="Courier New"/>
        </w:rPr>
      </w:pPr>
      <w:r w:rsidRPr="00C84CB5">
        <w:rPr>
          <w:rFonts w:ascii="Courier New" w:hAnsi="Courier New" w:cs="Courier New"/>
        </w:rPr>
        <w:t>H.  Any statement that is made by the defendant during an examination that is conducted pursuant to this article or any evidence resulting from that statement is not subject to disclosure pursuant to section 36</w:t>
      </w:r>
      <w:r w:rsidR="002B7C84" w:rsidRPr="00C84CB5">
        <w:rPr>
          <w:rFonts w:ascii="Courier New" w:hAnsi="Courier New" w:cs="Courier New"/>
        </w:rPr>
        <w:noBreakHyphen/>
      </w:r>
      <w:r w:rsidRPr="00C84CB5">
        <w:rPr>
          <w:rFonts w:ascii="Courier New" w:hAnsi="Courier New" w:cs="Courier New"/>
        </w:rPr>
        <w:t xml:space="preserve">509. </w:t>
      </w:r>
      <w:r w:rsidRPr="00C84CB5">
        <w:rPr>
          <w:rFonts w:ascii="Courier New" w:hAnsi="Courier New" w:cs="Courier New"/>
        </w:rPr>
        <w:fldChar w:fldCharType="begin"/>
      </w:r>
      <w:r w:rsidRPr="00C84CB5">
        <w:rPr>
          <w:rFonts w:ascii="Courier New" w:hAnsi="Courier New" w:cs="Courier New"/>
        </w:rPr>
        <w:instrText xml:space="preserve"> COMMENTS END_STATUTE \* MERGEFORMAT </w:instrText>
      </w:r>
      <w:r w:rsidRPr="00C84CB5">
        <w:rPr>
          <w:rFonts w:ascii="Courier New" w:hAnsi="Courier New" w:cs="Courier New"/>
        </w:rPr>
        <w:fldChar w:fldCharType="separate"/>
      </w:r>
      <w:r w:rsidRPr="00C84CB5">
        <w:rPr>
          <w:rFonts w:ascii="Courier New" w:hAnsi="Courier New" w:cs="Courier New"/>
          <w:vanish/>
        </w:rPr>
        <w:t>END_STATUTE</w:t>
      </w:r>
      <w:r w:rsidRPr="00C84CB5">
        <w:rPr>
          <w:rFonts w:ascii="Courier New" w:hAnsi="Courier New" w:cs="Courier New"/>
        </w:rPr>
        <w:fldChar w:fldCharType="end"/>
      </w:r>
    </w:p>
    <w:sectPr w:rsidR="00F540AD" w:rsidRPr="00C84CB5" w:rsidSect="00C03A60">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5ACF0" w14:textId="77777777" w:rsidR="00C03A60" w:rsidRDefault="00C03A60">
      <w:r>
        <w:separator/>
      </w:r>
    </w:p>
  </w:endnote>
  <w:endnote w:type="continuationSeparator" w:id="0">
    <w:p w14:paraId="47EC1FB2" w14:textId="77777777" w:rsidR="00C03A60" w:rsidRDefault="00C03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09171" w14:textId="77777777" w:rsidR="00C03A60" w:rsidRDefault="00C03A60">
      <w:r>
        <w:separator/>
      </w:r>
    </w:p>
  </w:footnote>
  <w:footnote w:type="continuationSeparator" w:id="0">
    <w:p w14:paraId="20259897" w14:textId="77777777" w:rsidR="00C03A60" w:rsidRDefault="00C03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601106192">
    <w:abstractNumId w:val="8"/>
  </w:num>
  <w:num w:numId="2" w16cid:durableId="417555369">
    <w:abstractNumId w:val="8"/>
  </w:num>
  <w:num w:numId="3" w16cid:durableId="1877155263">
    <w:abstractNumId w:val="7"/>
  </w:num>
  <w:num w:numId="4" w16cid:durableId="167331594">
    <w:abstractNumId w:val="7"/>
  </w:num>
  <w:num w:numId="5" w16cid:durableId="1511484786">
    <w:abstractNumId w:val="10"/>
  </w:num>
  <w:num w:numId="6" w16cid:durableId="1420130651">
    <w:abstractNumId w:val="11"/>
  </w:num>
  <w:num w:numId="7" w16cid:durableId="2045133094">
    <w:abstractNumId w:val="12"/>
  </w:num>
  <w:num w:numId="8" w16cid:durableId="1576280950">
    <w:abstractNumId w:val="9"/>
  </w:num>
  <w:num w:numId="9" w16cid:durableId="351229415">
    <w:abstractNumId w:val="6"/>
  </w:num>
  <w:num w:numId="10" w16cid:durableId="404423267">
    <w:abstractNumId w:val="5"/>
  </w:num>
  <w:num w:numId="11" w16cid:durableId="46227333">
    <w:abstractNumId w:val="4"/>
  </w:num>
  <w:num w:numId="12" w16cid:durableId="819731135">
    <w:abstractNumId w:val="3"/>
  </w:num>
  <w:num w:numId="13" w16cid:durableId="1891309275">
    <w:abstractNumId w:val="2"/>
  </w:num>
  <w:num w:numId="14" w16cid:durableId="1263031425">
    <w:abstractNumId w:val="1"/>
  </w:num>
  <w:num w:numId="15" w16cid:durableId="105010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60"/>
    <w:rsid w:val="00010503"/>
    <w:rsid w:val="00033AE7"/>
    <w:rsid w:val="002A1699"/>
    <w:rsid w:val="002B7C84"/>
    <w:rsid w:val="00C03A60"/>
    <w:rsid w:val="00C84CB5"/>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69AC5"/>
  <w15:chartTrackingRefBased/>
  <w15:docId w15:val="{808C3BCA-98E4-45B6-B01A-8D142900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C03A60"/>
    <w:rPr>
      <w:rFonts w:ascii="Letter Gothic-Drafting" w:hAnsi="Letter Gothic-Drafting"/>
      <w:b/>
      <w:snapToGrid w:val="0"/>
    </w:rPr>
  </w:style>
  <w:style w:type="character" w:customStyle="1" w:styleId="SEC06-18Char">
    <w:name w:val="SEC 06-18 Char"/>
    <w:link w:val="SEC06-18"/>
    <w:rsid w:val="00C03A60"/>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573</Words>
  <Characters>2903</Characters>
  <Application>Microsoft Office Word</Application>
  <DocSecurity>0</DocSecurity>
  <Lines>60</Lines>
  <Paragraphs>22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13-3993; Examination of defendant by qualified experts; privilege inapplicability; sealed reports</dc:title>
  <dc:subject>Examination of defendant by qualified experts; privilege inapplicability; sealed reports</dc:subject>
  <dc:creator>Arizona Legislative Council</dc:creator>
  <cp:keywords/>
  <dc:description>0390.docx - 551R - 2021</dc:description>
  <cp:lastModifiedBy>dbupdate</cp:lastModifiedBy>
  <cp:revision>2</cp:revision>
  <dcterms:created xsi:type="dcterms:W3CDTF">2025-09-20T03:23:00Z</dcterms:created>
  <dcterms:modified xsi:type="dcterms:W3CDTF">2025-09-20T03:23:00Z</dcterms:modified>
</cp:coreProperties>
</file>