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EBFA" w14:textId="539C4997" w:rsidR="00F7045F" w:rsidRPr="00080B09" w:rsidRDefault="00F7045F" w:rsidP="00F7045F">
      <w:pPr>
        <w:pStyle w:val="SEC06-18"/>
        <w:rPr>
          <w:rFonts w:ascii="Courier New" w:hAnsi="Courier New" w:cs="Courier New"/>
        </w:rPr>
      </w:pPr>
      <w:r w:rsidRPr="00080B09">
        <w:rPr>
          <w:rFonts w:ascii="Courier New" w:hAnsi="Courier New" w:cs="Courier New"/>
        </w:rPr>
        <w:fldChar w:fldCharType="begin"/>
      </w:r>
      <w:r w:rsidRPr="00080B09">
        <w:rPr>
          <w:rFonts w:ascii="Courier New" w:hAnsi="Courier New" w:cs="Courier New"/>
        </w:rPr>
        <w:instrText xml:space="preserve"> COMMENTS START_STATUTE \* MERGEFORMAT </w:instrText>
      </w:r>
      <w:r w:rsidRPr="00080B09">
        <w:rPr>
          <w:rFonts w:ascii="Courier New" w:hAnsi="Courier New" w:cs="Courier New"/>
        </w:rPr>
        <w:fldChar w:fldCharType="separate"/>
      </w:r>
      <w:r w:rsidRPr="00080B09">
        <w:rPr>
          <w:rFonts w:ascii="Courier New" w:hAnsi="Courier New" w:cs="Courier New"/>
          <w:vanish/>
        </w:rPr>
        <w:t>START_STATUTE</w:t>
      </w:r>
      <w:r w:rsidRPr="00080B09">
        <w:rPr>
          <w:rFonts w:ascii="Courier New" w:hAnsi="Courier New" w:cs="Courier New"/>
        </w:rPr>
        <w:fldChar w:fldCharType="end"/>
      </w:r>
      <w:r w:rsidRPr="00080B09">
        <w:rPr>
          <w:rStyle w:val="SNUM"/>
          <w:rFonts w:ascii="Courier New" w:hAnsi="Courier New" w:cs="Courier New"/>
        </w:rPr>
        <w:t>13-3302.</w:t>
      </w:r>
      <w:r w:rsidRPr="00080B09">
        <w:rPr>
          <w:rFonts w:ascii="Courier New" w:hAnsi="Courier New" w:cs="Courier New"/>
        </w:rPr>
        <w:t>  </w:t>
      </w:r>
      <w:r w:rsidRPr="00080B09">
        <w:rPr>
          <w:rStyle w:val="SECHEAD"/>
          <w:rFonts w:ascii="Courier New" w:hAnsi="Courier New" w:cs="Courier New"/>
        </w:rPr>
        <w:t>Exclusions</w:t>
      </w:r>
    </w:p>
    <w:p w14:paraId="0F50CCE2" w14:textId="77777777" w:rsidR="00F7045F" w:rsidRPr="00080B09" w:rsidRDefault="00F7045F" w:rsidP="00F7045F">
      <w:pPr>
        <w:pStyle w:val="P06-00"/>
        <w:rPr>
          <w:rFonts w:ascii="Courier New" w:hAnsi="Courier New" w:cs="Courier New"/>
        </w:rPr>
      </w:pPr>
      <w:r w:rsidRPr="00080B09">
        <w:rPr>
          <w:rFonts w:ascii="Courier New" w:hAnsi="Courier New" w:cs="Courier New"/>
        </w:rPr>
        <w:t>A.  The following conduct is not unlawful under this chapter:</w:t>
      </w:r>
    </w:p>
    <w:p w14:paraId="29D0C5A2" w14:textId="77777777" w:rsidR="00F7045F" w:rsidRPr="00080B09" w:rsidRDefault="00F7045F" w:rsidP="00F7045F">
      <w:pPr>
        <w:pStyle w:val="P06-00"/>
        <w:rPr>
          <w:rFonts w:ascii="Courier New" w:hAnsi="Courier New" w:cs="Courier New"/>
        </w:rPr>
      </w:pPr>
      <w:r w:rsidRPr="00080B09">
        <w:rPr>
          <w:rFonts w:ascii="Courier New" w:hAnsi="Courier New" w:cs="Courier New"/>
        </w:rPr>
        <w:t>1.  Amusement gambling.</w:t>
      </w:r>
    </w:p>
    <w:p w14:paraId="493A8EEC" w14:textId="77777777" w:rsidR="00F7045F" w:rsidRPr="00080B09" w:rsidRDefault="00F7045F" w:rsidP="00F7045F">
      <w:pPr>
        <w:pStyle w:val="P06-00"/>
        <w:rPr>
          <w:rFonts w:ascii="Courier New" w:hAnsi="Courier New" w:cs="Courier New"/>
        </w:rPr>
      </w:pPr>
      <w:r w:rsidRPr="00080B09">
        <w:rPr>
          <w:rFonts w:ascii="Courier New" w:hAnsi="Courier New" w:cs="Courier New"/>
        </w:rPr>
        <w:t>2.  Social gambling.</w:t>
      </w:r>
    </w:p>
    <w:p w14:paraId="6689E0FA" w14:textId="77777777" w:rsidR="00F7045F" w:rsidRPr="00080B09" w:rsidRDefault="00F7045F" w:rsidP="00F7045F">
      <w:pPr>
        <w:pStyle w:val="P06-00"/>
        <w:rPr>
          <w:rFonts w:ascii="Courier New" w:hAnsi="Courier New" w:cs="Courier New"/>
        </w:rPr>
      </w:pPr>
      <w:r w:rsidRPr="00080B09">
        <w:rPr>
          <w:rFonts w:ascii="Courier New" w:hAnsi="Courier New" w:cs="Courier New"/>
        </w:rPr>
        <w:t>3.  Regulated gambling if the gambling is conducted in accordance with the statutes, rules or orders governing the gambling.</w:t>
      </w:r>
    </w:p>
    <w:p w14:paraId="5288D094" w14:textId="77777777" w:rsidR="00F7045F" w:rsidRPr="00080B09" w:rsidRDefault="00F7045F" w:rsidP="00F7045F">
      <w:pPr>
        <w:pStyle w:val="P06-00"/>
        <w:rPr>
          <w:rFonts w:ascii="Courier New" w:hAnsi="Courier New" w:cs="Courier New"/>
        </w:rPr>
      </w:pPr>
      <w:r w:rsidRPr="00080B09">
        <w:rPr>
          <w:rFonts w:ascii="Courier New" w:hAnsi="Courier New" w:cs="Courier New"/>
        </w:rPr>
        <w:t>4.  Gambling that is conducted at state, county or district fairs and that complies with section 13</w:t>
      </w:r>
      <w:r w:rsidRPr="00080B09">
        <w:rPr>
          <w:rFonts w:ascii="Courier New" w:hAnsi="Courier New" w:cs="Courier New"/>
        </w:rPr>
        <w:noBreakHyphen/>
        <w:t>3301, paragraph 1, subdivision (d).</w:t>
      </w:r>
    </w:p>
    <w:p w14:paraId="65B69DF9" w14:textId="77777777" w:rsidR="00F7045F" w:rsidRPr="00080B09" w:rsidRDefault="00F7045F" w:rsidP="00F7045F">
      <w:pPr>
        <w:pStyle w:val="P06-00"/>
        <w:rPr>
          <w:rFonts w:ascii="Courier New" w:hAnsi="Courier New" w:cs="Courier New"/>
        </w:rPr>
      </w:pPr>
      <w:r w:rsidRPr="00080B09">
        <w:rPr>
          <w:rFonts w:ascii="Courier New" w:hAnsi="Courier New" w:cs="Courier New"/>
        </w:rPr>
        <w:t>B.  An organization that has qualified for an exemption from taxation of income under section 501 of the internal revenue code may conduct a raffle that is subject to the following restrictions:</w:t>
      </w:r>
    </w:p>
    <w:p w14:paraId="29D73BFD" w14:textId="77777777" w:rsidR="00F7045F" w:rsidRPr="00080B09" w:rsidRDefault="00F7045F" w:rsidP="00F7045F">
      <w:pPr>
        <w:pStyle w:val="P06-00"/>
        <w:rPr>
          <w:rFonts w:ascii="Courier New" w:hAnsi="Courier New" w:cs="Courier New"/>
        </w:rPr>
      </w:pPr>
      <w:r w:rsidRPr="00080B09">
        <w:rPr>
          <w:rFonts w:ascii="Courier New" w:hAnsi="Courier New" w:cs="Courier New"/>
        </w:rPr>
        <w:t>1.  The nonprofit organization shall maintain this status and no member, director, officer, employee or agent of the nonprofit organization may receive any direct or indirect pecuniary benefit other than being able to participate in the raffle on a basis equal to all other participants.</w:t>
      </w:r>
    </w:p>
    <w:p w14:paraId="41252D48" w14:textId="77777777" w:rsidR="00F7045F" w:rsidRPr="00080B09" w:rsidRDefault="00F7045F" w:rsidP="00F7045F">
      <w:pPr>
        <w:pStyle w:val="P06-00"/>
        <w:rPr>
          <w:rFonts w:ascii="Courier New" w:hAnsi="Courier New" w:cs="Courier New"/>
        </w:rPr>
      </w:pPr>
      <w:r w:rsidRPr="00080B09">
        <w:rPr>
          <w:rFonts w:ascii="Courier New" w:hAnsi="Courier New" w:cs="Courier New"/>
        </w:rPr>
        <w:t>2.  The nonprofit organization has been in existence continuously in this state for a one</w:t>
      </w:r>
      <w:r w:rsidRPr="00080B09">
        <w:rPr>
          <w:rFonts w:ascii="Courier New" w:hAnsi="Courier New" w:cs="Courier New"/>
        </w:rPr>
        <w:noBreakHyphen/>
        <w:t>year period immediately before conducting the raffle.</w:t>
      </w:r>
    </w:p>
    <w:p w14:paraId="4A46EADD" w14:textId="77777777" w:rsidR="00F7045F" w:rsidRPr="00080B09" w:rsidRDefault="00F7045F" w:rsidP="00F7045F">
      <w:pPr>
        <w:pStyle w:val="P06-00"/>
        <w:rPr>
          <w:rFonts w:ascii="Courier New" w:hAnsi="Courier New" w:cs="Courier New"/>
        </w:rPr>
      </w:pPr>
      <w:r w:rsidRPr="00080B09">
        <w:rPr>
          <w:rFonts w:ascii="Courier New" w:hAnsi="Courier New" w:cs="Courier New"/>
        </w:rPr>
        <w:t>3.  No person except a bona fide local member of the sponsoring organization may participate directly or indirectly in the management, sales or operation of the raffle.</w:t>
      </w:r>
    </w:p>
    <w:p w14:paraId="1DACF39C" w14:textId="77777777" w:rsidR="00F7045F" w:rsidRPr="00080B09" w:rsidRDefault="00F7045F" w:rsidP="00F7045F">
      <w:pPr>
        <w:pStyle w:val="P06-00"/>
        <w:rPr>
          <w:rFonts w:ascii="Courier New" w:hAnsi="Courier New" w:cs="Courier New"/>
        </w:rPr>
      </w:pPr>
      <w:r w:rsidRPr="00080B09">
        <w:rPr>
          <w:rFonts w:ascii="Courier New" w:hAnsi="Courier New" w:cs="Courier New"/>
        </w:rPr>
        <w:t>4.  Paragraph 1 or 3 of this subsection does not prohibit:</w:t>
      </w:r>
    </w:p>
    <w:p w14:paraId="0F0A5A8D" w14:textId="77777777" w:rsidR="00F7045F" w:rsidRPr="00080B09" w:rsidRDefault="00F7045F" w:rsidP="00F7045F">
      <w:pPr>
        <w:pStyle w:val="P06-00"/>
        <w:rPr>
          <w:rFonts w:ascii="Courier New" w:hAnsi="Courier New" w:cs="Courier New"/>
        </w:rPr>
      </w:pPr>
      <w:r w:rsidRPr="00080B09">
        <w:rPr>
          <w:rFonts w:ascii="Courier New" w:hAnsi="Courier New" w:cs="Courier New"/>
        </w:rPr>
        <w:t>(a)  A licensed general hospital, a licensed special hospital or a foundation established to support cardiovascular medical research that is exempt from taxation of income under section 501(c)(3) of the internal revenue code from contracting with an outside agent who participates in the management, sales or operation of the raffle if the proceeds of the raffle are used to fund medical research, graduate medical education or indigent care and the raffles are conducted not more than three times per calendar year.  The maximum fee for an outside agent shall not exceed fifteen percent of the net proceeds of the raffle.</w:t>
      </w:r>
    </w:p>
    <w:p w14:paraId="1B409384" w14:textId="77777777" w:rsidR="00F7045F" w:rsidRPr="00080B09" w:rsidRDefault="00F7045F" w:rsidP="00F7045F">
      <w:pPr>
        <w:pStyle w:val="P06-00"/>
        <w:rPr>
          <w:rFonts w:ascii="Courier New" w:hAnsi="Courier New" w:cs="Courier New"/>
        </w:rPr>
      </w:pPr>
      <w:r w:rsidRPr="00080B09">
        <w:rPr>
          <w:rFonts w:ascii="Courier New" w:hAnsi="Courier New" w:cs="Courier New"/>
        </w:rPr>
        <w:t>(b)  An entity that is exempt from taxation of income under section 501(c)(3) of the internal revenue code and that has at least a twenty</w:t>
      </w:r>
      <w:r w:rsidRPr="00080B09">
        <w:rPr>
          <w:rFonts w:ascii="Courier New" w:hAnsi="Courier New" w:cs="Courier New"/>
        </w:rPr>
        <w:noBreakHyphen/>
        <w:t>year history of providing comprehensive services to prevent child abuse and to provide services and advocacy for victims of child abuse from contracting with an outside agent who participates in the management, sales or operation of the raffle if the proceeds of the raffle are used to provide comprehensive services to prevent child abuse and to provide services and advocacy for victims of child abuse and the raffles are conducted not more than three times per calendar year.  The maximum fee for an outside agent shall not exceed fifteen percent of the net proceeds of the raffle.</w:t>
      </w:r>
    </w:p>
    <w:p w14:paraId="1767DC96" w14:textId="77777777" w:rsidR="00F7045F" w:rsidRPr="00080B09" w:rsidRDefault="00F7045F" w:rsidP="00F7045F">
      <w:pPr>
        <w:pStyle w:val="P06-00"/>
        <w:rPr>
          <w:rFonts w:ascii="Courier New" w:hAnsi="Courier New" w:cs="Courier New"/>
        </w:rPr>
      </w:pPr>
      <w:r w:rsidRPr="00080B09">
        <w:rPr>
          <w:rFonts w:ascii="Courier New" w:hAnsi="Courier New" w:cs="Courier New"/>
        </w:rPr>
        <w:t>C.  A state, county or local historical society designated by this state or a county, city or town to conduct a raffle may conduct the raffle subject to the following conditions:</w:t>
      </w:r>
    </w:p>
    <w:p w14:paraId="068631B9" w14:textId="77777777" w:rsidR="00F7045F" w:rsidRPr="00080B09" w:rsidRDefault="00F7045F" w:rsidP="00F7045F">
      <w:pPr>
        <w:pStyle w:val="P06-00"/>
        <w:rPr>
          <w:rFonts w:ascii="Courier New" w:hAnsi="Courier New" w:cs="Courier New"/>
        </w:rPr>
      </w:pPr>
      <w:r w:rsidRPr="00080B09">
        <w:rPr>
          <w:rFonts w:ascii="Courier New" w:hAnsi="Courier New" w:cs="Courier New"/>
        </w:rPr>
        <w:t>1.  A member, director, officer, employee or agent of the historical society may not receive any direct or indirect pecuniary benefit other than being able to participate in the raffle on a basis equal to all other participants.</w:t>
      </w:r>
    </w:p>
    <w:p w14:paraId="652E47C4" w14:textId="77777777" w:rsidR="00F7045F" w:rsidRPr="00080B09" w:rsidRDefault="00F7045F" w:rsidP="00F7045F">
      <w:pPr>
        <w:pStyle w:val="P06-00"/>
        <w:rPr>
          <w:rFonts w:ascii="Courier New" w:hAnsi="Courier New" w:cs="Courier New"/>
        </w:rPr>
      </w:pPr>
      <w:r w:rsidRPr="00080B09">
        <w:rPr>
          <w:rFonts w:ascii="Courier New" w:hAnsi="Courier New" w:cs="Courier New"/>
        </w:rPr>
        <w:t>2.  The historical society must have been in existence continuously in this state for a five-year period immediately before conducting the raffle.</w:t>
      </w:r>
    </w:p>
    <w:p w14:paraId="3B8427EF" w14:textId="77777777" w:rsidR="00F7045F" w:rsidRPr="00080B09" w:rsidRDefault="00F7045F" w:rsidP="00F7045F">
      <w:pPr>
        <w:pStyle w:val="P06-00"/>
        <w:rPr>
          <w:rFonts w:ascii="Courier New" w:hAnsi="Courier New" w:cs="Courier New"/>
        </w:rPr>
      </w:pPr>
      <w:r w:rsidRPr="00080B09">
        <w:rPr>
          <w:rFonts w:ascii="Courier New" w:hAnsi="Courier New" w:cs="Courier New"/>
        </w:rPr>
        <w:t xml:space="preserve">3.  A person, except for a bona fide local member of the sponsoring historical society, may not participate directly or indirectly in the management, sales or operation of the raffle. </w:t>
      </w:r>
    </w:p>
    <w:p w14:paraId="57FCCDB8" w14:textId="77777777" w:rsidR="00F7045F" w:rsidRPr="00080B09" w:rsidRDefault="00F7045F" w:rsidP="00F7045F">
      <w:pPr>
        <w:pStyle w:val="P06-00"/>
        <w:rPr>
          <w:rFonts w:ascii="Courier New" w:hAnsi="Courier New" w:cs="Courier New"/>
        </w:rPr>
      </w:pPr>
      <w:r w:rsidRPr="00080B09">
        <w:rPr>
          <w:rFonts w:ascii="Courier New" w:hAnsi="Courier New" w:cs="Courier New"/>
        </w:rPr>
        <w:t>D.  A nonprofit organization that is a booster club, a civic club or a political club or political organization that is formally affiliated with and recognized by a political party in this state may conduct a raffle that is subject to the following restrictions:</w:t>
      </w:r>
    </w:p>
    <w:p w14:paraId="186CFA24" w14:textId="77777777" w:rsidR="00F7045F" w:rsidRPr="00080B09" w:rsidRDefault="00F7045F" w:rsidP="00F7045F">
      <w:pPr>
        <w:pStyle w:val="P06-00"/>
        <w:rPr>
          <w:rFonts w:ascii="Courier New" w:hAnsi="Courier New" w:cs="Courier New"/>
        </w:rPr>
      </w:pPr>
      <w:r w:rsidRPr="00080B09">
        <w:rPr>
          <w:rFonts w:ascii="Courier New" w:hAnsi="Courier New" w:cs="Courier New"/>
        </w:rPr>
        <w:t>1.  A member, director, officer, employee or agent of the club or organization may not receive any direct or indirect pecuniary benefit other than being able to participate in the raffle on a basis equal to all other participants.</w:t>
      </w:r>
    </w:p>
    <w:p w14:paraId="27C4F8F1" w14:textId="77777777" w:rsidR="00F7045F" w:rsidRPr="00080B09" w:rsidRDefault="00F7045F" w:rsidP="00F7045F">
      <w:pPr>
        <w:pStyle w:val="P06-00"/>
        <w:rPr>
          <w:rFonts w:ascii="Courier New" w:hAnsi="Courier New" w:cs="Courier New"/>
        </w:rPr>
      </w:pPr>
      <w:r w:rsidRPr="00080B09">
        <w:rPr>
          <w:rFonts w:ascii="Courier New" w:hAnsi="Courier New" w:cs="Courier New"/>
        </w:rPr>
        <w:t>2.  A person, except for a bona fide local member of the sponsoring club or organization, may not participate directly or indirectly in the management, sales or operation of the raffle.</w:t>
      </w:r>
    </w:p>
    <w:p w14:paraId="4A8F026D" w14:textId="77777777" w:rsidR="00F7045F" w:rsidRPr="00080B09" w:rsidRDefault="00F7045F" w:rsidP="00F7045F">
      <w:pPr>
        <w:pStyle w:val="P06-00"/>
        <w:rPr>
          <w:rFonts w:ascii="Courier New" w:hAnsi="Courier New" w:cs="Courier New"/>
        </w:rPr>
      </w:pPr>
      <w:r w:rsidRPr="00080B09">
        <w:rPr>
          <w:rFonts w:ascii="Courier New" w:hAnsi="Courier New" w:cs="Courier New"/>
        </w:rPr>
        <w:t>3.  The maximum annual benefit that the club or organization receives for all raffles is $10,000.</w:t>
      </w:r>
    </w:p>
    <w:p w14:paraId="6B5CF75F" w14:textId="77777777" w:rsidR="00F7045F" w:rsidRPr="00080B09" w:rsidRDefault="00F7045F" w:rsidP="00F7045F">
      <w:pPr>
        <w:pStyle w:val="P06-00"/>
        <w:rPr>
          <w:rFonts w:ascii="Courier New" w:hAnsi="Courier New" w:cs="Courier New"/>
        </w:rPr>
      </w:pPr>
      <w:r w:rsidRPr="00080B09">
        <w:rPr>
          <w:rFonts w:ascii="Courier New" w:hAnsi="Courier New" w:cs="Courier New"/>
        </w:rPr>
        <w:t xml:space="preserve">4.  The club or organization is organized and operated exclusively for pleasure, recreation or other nonprofit purposes and no part of the club's or organization's net earnings inures to the personal benefit of any member, director, officer, employee or agent of the club or organization. </w:t>
      </w:r>
    </w:p>
    <w:p w14:paraId="688AE74D" w14:textId="2C372D6D" w:rsidR="00F7045F" w:rsidRPr="00080B09" w:rsidRDefault="00F7045F" w:rsidP="00F7045F">
      <w:pPr>
        <w:pStyle w:val="P06-00"/>
        <w:rPr>
          <w:rFonts w:ascii="Courier New" w:eastAsiaTheme="majorEastAsia" w:hAnsi="Courier New" w:cs="Courier New"/>
        </w:rPr>
      </w:pPr>
      <w:r w:rsidRPr="00080B09">
        <w:rPr>
          <w:rFonts w:ascii="Courier New" w:eastAsiaTheme="majorEastAsia" w:hAnsi="Courier New" w:cs="Courier New"/>
        </w:rPr>
        <w:t xml:space="preserve">E.  If a university under the jurisdiction of the </w:t>
      </w:r>
      <w:r w:rsidR="009A588C" w:rsidRPr="00080B09">
        <w:rPr>
          <w:rFonts w:ascii="Courier New" w:eastAsiaTheme="majorEastAsia" w:hAnsi="Courier New" w:cs="Courier New"/>
        </w:rPr>
        <w:t>A</w:t>
      </w:r>
      <w:r w:rsidRPr="00080B09">
        <w:rPr>
          <w:rFonts w:ascii="Courier New" w:eastAsiaTheme="majorEastAsia" w:hAnsi="Courier New" w:cs="Courier New"/>
        </w:rPr>
        <w:t>rizona board of regents or an organization that has qualified for an exemption from taxation of income under section 501 of the internal revenue code assists student athletes as defined in section 15</w:t>
      </w:r>
      <w:r w:rsidRPr="00080B09">
        <w:rPr>
          <w:rFonts w:ascii="Courier New" w:eastAsiaTheme="majorEastAsia" w:hAnsi="Courier New" w:cs="Courier New"/>
        </w:rPr>
        <w:noBreakHyphen/>
        <w:t>1762 to earn compensation from the use of a student athlete's own name, image or likeness, the university or organization may conduct a raffle subject to the following conditions:</w:t>
      </w:r>
    </w:p>
    <w:p w14:paraId="33D8757A" w14:textId="77777777" w:rsidR="00F7045F" w:rsidRPr="00080B09" w:rsidRDefault="00F7045F" w:rsidP="00F7045F">
      <w:pPr>
        <w:pStyle w:val="P06-00"/>
        <w:rPr>
          <w:rFonts w:ascii="Courier New" w:eastAsiaTheme="majorEastAsia" w:hAnsi="Courier New" w:cs="Courier New"/>
        </w:rPr>
      </w:pPr>
      <w:r w:rsidRPr="00080B09">
        <w:rPr>
          <w:rFonts w:ascii="Courier New" w:eastAsiaTheme="majorEastAsia" w:hAnsi="Courier New" w:cs="Courier New"/>
        </w:rPr>
        <w:t>1.  The university or nonprofit organization shall maintain this status and a member, director, officer, employee or agent of the university or nonprofit organization may not receive any direct or indirect pecuniary benefit other than being able to participate in the raffle on a basis equal to all other participants.</w:t>
      </w:r>
    </w:p>
    <w:p w14:paraId="121F9081" w14:textId="77777777" w:rsidR="00F7045F" w:rsidRPr="00080B09" w:rsidRDefault="00F7045F" w:rsidP="00F7045F">
      <w:pPr>
        <w:pStyle w:val="P06-00"/>
        <w:rPr>
          <w:rFonts w:ascii="Courier New" w:eastAsiaTheme="majorEastAsia" w:hAnsi="Courier New" w:cs="Courier New"/>
        </w:rPr>
      </w:pPr>
      <w:r w:rsidRPr="00080B09">
        <w:rPr>
          <w:rFonts w:ascii="Courier New" w:eastAsiaTheme="majorEastAsia" w:hAnsi="Courier New" w:cs="Courier New"/>
        </w:rPr>
        <w:t>2.  The university or nonprofit organization must have been in existence continuously in this state for a one</w:t>
      </w:r>
      <w:r w:rsidRPr="00080B09">
        <w:rPr>
          <w:rFonts w:ascii="Courier New" w:eastAsiaTheme="majorEastAsia" w:hAnsi="Courier New" w:cs="Courier New"/>
        </w:rPr>
        <w:noBreakHyphen/>
        <w:t>year period immediately before conducting the raffle.</w:t>
      </w:r>
    </w:p>
    <w:p w14:paraId="323AEE4B" w14:textId="5E78E9D7" w:rsidR="00F540AD" w:rsidRPr="00080B09" w:rsidRDefault="00F7045F" w:rsidP="00F7045F">
      <w:pPr>
        <w:pStyle w:val="P06-00"/>
        <w:rPr>
          <w:rFonts w:ascii="Courier New" w:hAnsi="Courier New" w:cs="Courier New"/>
        </w:rPr>
      </w:pPr>
      <w:r w:rsidRPr="00080B09">
        <w:rPr>
          <w:rFonts w:ascii="Courier New" w:eastAsiaTheme="majorEastAsia" w:hAnsi="Courier New" w:cs="Courier New"/>
        </w:rPr>
        <w:t xml:space="preserve">3.  A person, except for a bona fide local member of the sponsoring university or nonprofit organization, may not participate directly or indirectly in the management, sales or operation of the raffle. </w:t>
      </w:r>
      <w:r w:rsidRPr="00080B09">
        <w:rPr>
          <w:rFonts w:ascii="Courier New" w:hAnsi="Courier New" w:cs="Courier New"/>
        </w:rPr>
        <w:fldChar w:fldCharType="begin"/>
      </w:r>
      <w:r w:rsidRPr="00080B09">
        <w:rPr>
          <w:rFonts w:ascii="Courier New" w:hAnsi="Courier New" w:cs="Courier New"/>
        </w:rPr>
        <w:instrText xml:space="preserve"> COMMENTS END_STATUTE \* MERGEFORMAT </w:instrText>
      </w:r>
      <w:r w:rsidRPr="00080B09">
        <w:rPr>
          <w:rFonts w:ascii="Courier New" w:hAnsi="Courier New" w:cs="Courier New"/>
        </w:rPr>
        <w:fldChar w:fldCharType="separate"/>
      </w:r>
      <w:r w:rsidRPr="00080B09">
        <w:rPr>
          <w:rFonts w:ascii="Courier New" w:hAnsi="Courier New" w:cs="Courier New"/>
          <w:vanish/>
        </w:rPr>
        <w:t>END_STATUTE</w:t>
      </w:r>
      <w:r w:rsidRPr="00080B09">
        <w:rPr>
          <w:rFonts w:ascii="Courier New" w:hAnsi="Courier New" w:cs="Courier New"/>
        </w:rPr>
        <w:fldChar w:fldCharType="end"/>
      </w:r>
    </w:p>
    <w:sectPr w:rsidR="00F540AD" w:rsidRPr="00080B09" w:rsidSect="00F7045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E3DC" w14:textId="77777777" w:rsidR="00F7045F" w:rsidRDefault="00F7045F">
      <w:r>
        <w:separator/>
      </w:r>
    </w:p>
  </w:endnote>
  <w:endnote w:type="continuationSeparator" w:id="0">
    <w:p w14:paraId="2307F233" w14:textId="77777777" w:rsidR="00F7045F" w:rsidRDefault="00F7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3165" w14:textId="77777777" w:rsidR="00F7045F" w:rsidRDefault="00F7045F">
      <w:r>
        <w:separator/>
      </w:r>
    </w:p>
  </w:footnote>
  <w:footnote w:type="continuationSeparator" w:id="0">
    <w:p w14:paraId="3847B18B" w14:textId="77777777" w:rsidR="00F7045F" w:rsidRDefault="00F70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21337956">
    <w:abstractNumId w:val="8"/>
  </w:num>
  <w:num w:numId="2" w16cid:durableId="1102916974">
    <w:abstractNumId w:val="8"/>
  </w:num>
  <w:num w:numId="3" w16cid:durableId="935552623">
    <w:abstractNumId w:val="7"/>
  </w:num>
  <w:num w:numId="4" w16cid:durableId="1210610922">
    <w:abstractNumId w:val="7"/>
  </w:num>
  <w:num w:numId="5" w16cid:durableId="1474982424">
    <w:abstractNumId w:val="10"/>
  </w:num>
  <w:num w:numId="6" w16cid:durableId="75977518">
    <w:abstractNumId w:val="11"/>
  </w:num>
  <w:num w:numId="7" w16cid:durableId="1138651321">
    <w:abstractNumId w:val="12"/>
  </w:num>
  <w:num w:numId="8" w16cid:durableId="787159758">
    <w:abstractNumId w:val="9"/>
  </w:num>
  <w:num w:numId="9" w16cid:durableId="2050294779">
    <w:abstractNumId w:val="6"/>
  </w:num>
  <w:num w:numId="10" w16cid:durableId="1302072986">
    <w:abstractNumId w:val="5"/>
  </w:num>
  <w:num w:numId="11" w16cid:durableId="1761364735">
    <w:abstractNumId w:val="4"/>
  </w:num>
  <w:num w:numId="12" w16cid:durableId="571819644">
    <w:abstractNumId w:val="3"/>
  </w:num>
  <w:num w:numId="13" w16cid:durableId="1887838010">
    <w:abstractNumId w:val="2"/>
  </w:num>
  <w:num w:numId="14" w16cid:durableId="372538788">
    <w:abstractNumId w:val="1"/>
  </w:num>
  <w:num w:numId="15" w16cid:durableId="83953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5F"/>
    <w:rsid w:val="00010503"/>
    <w:rsid w:val="00033AE7"/>
    <w:rsid w:val="00080B09"/>
    <w:rsid w:val="009A588C"/>
    <w:rsid w:val="00E41B6D"/>
    <w:rsid w:val="00E623A6"/>
    <w:rsid w:val="00F540AD"/>
    <w:rsid w:val="00F7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E9474"/>
  <w15:chartTrackingRefBased/>
  <w15:docId w15:val="{69A46A02-D9D5-4B8A-AE37-EC7F2642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7045F"/>
    <w:rPr>
      <w:rFonts w:ascii="Letter Gothic-Drafting" w:hAnsi="Letter Gothic-Drafting"/>
      <w:b/>
      <w:snapToGrid w:val="0"/>
    </w:rPr>
  </w:style>
  <w:style w:type="character" w:customStyle="1" w:styleId="SEC06-18Char">
    <w:name w:val="SEC 06-18 Char"/>
    <w:link w:val="SEC06-18"/>
    <w:rsid w:val="00F7045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909</Words>
  <Characters>4712</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13-3302; Exclusions</dc:title>
  <dc:subject>Exclusions</dc:subject>
  <dc:creator>Arizona Legislative Council</dc:creator>
  <cp:keywords/>
  <dc:description>0143.docx - 571R - 2025</dc:description>
  <cp:lastModifiedBy>dbupdate</cp:lastModifiedBy>
  <cp:revision>2</cp:revision>
  <dcterms:created xsi:type="dcterms:W3CDTF">2025-09-20T02:51:00Z</dcterms:created>
  <dcterms:modified xsi:type="dcterms:W3CDTF">2025-09-20T02:51:00Z</dcterms:modified>
</cp:coreProperties>
</file>