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9F6C" w14:textId="77777777" w:rsidR="00162B15" w:rsidRPr="00B85452" w:rsidRDefault="00DA6E84">
      <w:pPr>
        <w:pStyle w:val="SEC06-18"/>
        <w:rPr>
          <w:rFonts w:ascii="Courier New" w:hAnsi="Courier New"/>
          <w:noProof w:val="0"/>
        </w:rPr>
      </w:pPr>
      <w:r w:rsidRPr="00B85452">
        <w:rPr>
          <w:rFonts w:ascii="Courier New" w:hAnsi="Courier New"/>
          <w:vanish/>
        </w:rPr>
        <w:fldChar w:fldCharType="begin"/>
      </w:r>
      <w:r w:rsidRPr="00B85452">
        <w:rPr>
          <w:rFonts w:ascii="Courier New" w:hAnsi="Courier New"/>
          <w:vanish/>
        </w:rPr>
        <w:instrText xml:space="preserve"> COMMENTS START_STATUTE \* MERGEFORMAT </w:instrText>
      </w:r>
      <w:r w:rsidRPr="00B85452">
        <w:rPr>
          <w:rFonts w:ascii="Courier New" w:hAnsi="Courier New"/>
          <w:vanish/>
        </w:rPr>
        <w:fldChar w:fldCharType="separate"/>
      </w:r>
      <w:r w:rsidRPr="00B85452">
        <w:rPr>
          <w:rFonts w:ascii="Courier New" w:hAnsi="Courier New"/>
          <w:vanish/>
        </w:rPr>
        <w:t>START_STATUTE</w:t>
      </w:r>
      <w:r w:rsidRPr="00B85452">
        <w:rPr>
          <w:rFonts w:ascii="Courier New" w:hAnsi="Courier New"/>
          <w:vanish/>
        </w:rPr>
        <w:fldChar w:fldCharType="end"/>
      </w:r>
      <w:r w:rsidR="00162B15" w:rsidRPr="00B85452">
        <w:rPr>
          <w:rStyle w:val="SNUM"/>
          <w:rFonts w:ascii="Courier New" w:hAnsi="Courier New"/>
          <w:noProof w:val="0"/>
        </w:rPr>
        <w:t>13-2318</w:t>
      </w:r>
      <w:r w:rsidR="00162B15" w:rsidRPr="00B85452">
        <w:rPr>
          <w:rFonts w:ascii="Courier New" w:hAnsi="Courier New"/>
          <w:noProof w:val="0"/>
        </w:rPr>
        <w:t>.  </w:t>
      </w:r>
      <w:r w:rsidR="00162B15" w:rsidRPr="00B85452">
        <w:rPr>
          <w:rStyle w:val="SECHEAD"/>
          <w:rFonts w:ascii="Courier New" w:hAnsi="Courier New"/>
          <w:noProof w:val="0"/>
        </w:rPr>
        <w:t>Civil judgments; injury to the state</w:t>
      </w:r>
    </w:p>
    <w:p w14:paraId="35DFA915" w14:textId="77777777" w:rsidR="00162B15" w:rsidRPr="00B85452" w:rsidRDefault="00162B15">
      <w:pPr>
        <w:pStyle w:val="P06-00"/>
        <w:rPr>
          <w:rFonts w:ascii="Courier New" w:hAnsi="Courier New"/>
          <w:noProof w:val="0"/>
        </w:rPr>
      </w:pPr>
      <w:r w:rsidRPr="00B85452">
        <w:rPr>
          <w:rFonts w:ascii="Courier New" w:hAnsi="Courier New"/>
          <w:noProof w:val="0"/>
        </w:rPr>
        <w:t>The court shall not reduce or increase the judgment in a civil action under this title because of the imposition or failure to impose a sanction in a separate criminal prosecution involving the same conduct but shall determine the civil judgment solely according to the civil remedies that are provided under this chapter and chapter 39 of this title, including the amount of injury to the state.  Injury to the state includes:</w:t>
      </w:r>
    </w:p>
    <w:p w14:paraId="606662F8" w14:textId="77777777" w:rsidR="00162B15" w:rsidRPr="00B85452" w:rsidRDefault="00162B15">
      <w:pPr>
        <w:pStyle w:val="P06-00"/>
        <w:rPr>
          <w:rFonts w:ascii="Courier New" w:hAnsi="Courier New"/>
          <w:noProof w:val="0"/>
        </w:rPr>
      </w:pPr>
      <w:r w:rsidRPr="00B85452">
        <w:rPr>
          <w:rFonts w:ascii="Courier New" w:hAnsi="Courier New"/>
          <w:noProof w:val="0"/>
        </w:rPr>
        <w:t>1.  The expenditure of any public monies, including the expenses of law enforcement and prosecutors in pursuing civil and criminal remedies.</w:t>
      </w:r>
    </w:p>
    <w:p w14:paraId="52EFA3DA" w14:textId="77777777" w:rsidR="00162B15" w:rsidRPr="00B85452" w:rsidRDefault="00162B15">
      <w:pPr>
        <w:pStyle w:val="P06-00"/>
        <w:rPr>
          <w:rFonts w:ascii="Courier New" w:hAnsi="Courier New"/>
          <w:noProof w:val="0"/>
        </w:rPr>
      </w:pPr>
      <w:r w:rsidRPr="00B85452">
        <w:rPr>
          <w:rFonts w:ascii="Courier New" w:hAnsi="Courier New"/>
          <w:noProof w:val="0"/>
        </w:rPr>
        <w:t>2.  The amount of money or the value of other property that is exchanged or that would foreseeably be exchanged for prohibited drugs, marijuana or other prohibited chemicals or substances or that is used, made available to another or otherwise involved in a violation of section 13</w:t>
      </w:r>
      <w:r w:rsidRPr="00B85452">
        <w:rPr>
          <w:rFonts w:ascii="Courier New" w:hAnsi="Courier New"/>
          <w:noProof w:val="0"/>
        </w:rPr>
        <w:noBreakHyphen/>
        <w:t>2317.  The exchange of a prohibited chemical or substance for gain is a foreseeable consequence of the manufacture, production, transportation or sale of the prohibited chemical or substance.</w:t>
      </w:r>
    </w:p>
    <w:p w14:paraId="4E6DC147" w14:textId="77777777" w:rsidR="00162B15" w:rsidRPr="00B85452" w:rsidRDefault="00162B15">
      <w:pPr>
        <w:pStyle w:val="P06-00"/>
        <w:rPr>
          <w:rFonts w:ascii="Courier New" w:hAnsi="Courier New"/>
          <w:noProof w:val="0"/>
        </w:rPr>
      </w:pPr>
      <w:r w:rsidRPr="00B85452">
        <w:rPr>
          <w:rFonts w:ascii="Courier New" w:hAnsi="Courier New"/>
          <w:noProof w:val="0"/>
        </w:rPr>
        <w:t>3.  The acquisition or gain of proceeds as defined in section 13</w:t>
      </w:r>
      <w:r w:rsidRPr="00B85452">
        <w:rPr>
          <w:rFonts w:ascii="Courier New" w:hAnsi="Courier New"/>
          <w:noProof w:val="0"/>
        </w:rPr>
        <w:noBreakHyphen/>
        <w:t>2314 of any offense included in the definition of racketeering as defined in section 13</w:t>
      </w:r>
      <w:r w:rsidRPr="00B85452">
        <w:rPr>
          <w:rFonts w:ascii="Courier New" w:hAnsi="Courier New"/>
          <w:noProof w:val="0"/>
        </w:rPr>
        <w:noBreakHyphen/>
        <w:t>2301, subsection D, paragraph 4.</w:t>
      </w:r>
      <w:r w:rsidR="00DA6E84" w:rsidRPr="00B85452">
        <w:rPr>
          <w:rFonts w:ascii="Courier New" w:hAnsi="Courier New"/>
          <w:vanish/>
        </w:rPr>
        <w:t xml:space="preserve"> </w:t>
      </w:r>
      <w:r w:rsidR="00DA6E84" w:rsidRPr="00B85452">
        <w:rPr>
          <w:rFonts w:ascii="Courier New" w:hAnsi="Courier New"/>
          <w:vanish/>
        </w:rPr>
        <w:fldChar w:fldCharType="begin"/>
      </w:r>
      <w:r w:rsidR="00DA6E84" w:rsidRPr="00B85452">
        <w:rPr>
          <w:rFonts w:ascii="Courier New" w:hAnsi="Courier New"/>
          <w:vanish/>
        </w:rPr>
        <w:instrText xml:space="preserve"> COMMENTS END_STATUTE \* MERGEFORMAT </w:instrText>
      </w:r>
      <w:r w:rsidR="00DA6E84" w:rsidRPr="00B85452">
        <w:rPr>
          <w:rFonts w:ascii="Courier New" w:hAnsi="Courier New"/>
          <w:vanish/>
        </w:rPr>
        <w:fldChar w:fldCharType="separate"/>
      </w:r>
      <w:r w:rsidR="00DA6E84" w:rsidRPr="00B85452">
        <w:rPr>
          <w:rFonts w:ascii="Courier New" w:hAnsi="Courier New"/>
          <w:vanish/>
        </w:rPr>
        <w:t>END_STATUTE</w:t>
      </w:r>
      <w:r w:rsidR="00DA6E84" w:rsidRPr="00B85452">
        <w:rPr>
          <w:rFonts w:ascii="Courier New" w:hAnsi="Courier New"/>
          <w:vanish/>
        </w:rPr>
        <w:fldChar w:fldCharType="end"/>
      </w:r>
      <w:r w:rsidR="00DA6E84" w:rsidRPr="00B85452">
        <w:rPr>
          <w:rFonts w:ascii="Courier New" w:hAnsi="Courier New"/>
          <w:noProof w:val="0"/>
        </w:rPr>
        <w:t xml:space="preserve"> </w:t>
      </w:r>
    </w:p>
    <w:sectPr w:rsidR="00162B15" w:rsidRPr="00B8545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F0C9" w14:textId="77777777" w:rsidR="00162B15" w:rsidRDefault="00162B15">
      <w:r>
        <w:separator/>
      </w:r>
    </w:p>
  </w:endnote>
  <w:endnote w:type="continuationSeparator" w:id="0">
    <w:p w14:paraId="21C0A9D7" w14:textId="77777777" w:rsidR="00162B15" w:rsidRDefault="001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D1F5" w14:textId="77777777" w:rsidR="00162B15" w:rsidRDefault="00162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4337" w14:textId="77777777" w:rsidR="00162B15" w:rsidRDefault="00162B1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F1E7" w14:textId="77777777" w:rsidR="00162B15" w:rsidRDefault="0016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ADE3" w14:textId="77777777" w:rsidR="00162B15" w:rsidRDefault="00162B15">
      <w:r>
        <w:separator/>
      </w:r>
    </w:p>
  </w:footnote>
  <w:footnote w:type="continuationSeparator" w:id="0">
    <w:p w14:paraId="6781DDF8" w14:textId="77777777" w:rsidR="00162B15" w:rsidRDefault="0016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E73D" w14:textId="77777777" w:rsidR="00162B15" w:rsidRDefault="00162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ABBE" w14:textId="77777777" w:rsidR="00162B15" w:rsidRDefault="00162B15">
    <w:pPr>
      <w:pStyle w:val="Header"/>
    </w:pPr>
  </w:p>
  <w:p w14:paraId="42ED4654" w14:textId="77777777" w:rsidR="00162B15" w:rsidRDefault="00162B15">
    <w:pPr>
      <w:pStyle w:val="Header"/>
    </w:pPr>
  </w:p>
  <w:p w14:paraId="23AFE819" w14:textId="77777777" w:rsidR="00162B15" w:rsidRDefault="00162B15">
    <w:pPr>
      <w:pStyle w:val="Header"/>
    </w:pPr>
  </w:p>
  <w:p w14:paraId="2E67C9EB" w14:textId="77777777" w:rsidR="00162B15" w:rsidRDefault="00162B15">
    <w:pPr>
      <w:pStyle w:val="Header"/>
    </w:pPr>
  </w:p>
  <w:p w14:paraId="5EBA171C" w14:textId="77777777" w:rsidR="00162B15" w:rsidRDefault="00162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155F" w14:textId="77777777" w:rsidR="00162B15" w:rsidRDefault="00162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84"/>
    <w:rsid w:val="00162B15"/>
    <w:rsid w:val="00B85452"/>
    <w:rsid w:val="00DA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2E33D0"/>
  <w15:chartTrackingRefBased/>
  <w15:docId w15:val="{7AC6A9CC-969D-46A1-8844-766FFE9B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222</Words>
  <Characters>1162</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13-2318</vt:lpstr>
    </vt:vector>
  </TitlesOfParts>
  <Company>LCS</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13-2318; Civil judgments; injury to the state</dc:title>
  <dc:subject>Civil judgments; injury to the state</dc:subject>
  <dc:creator>Arizona Legislative Council</dc:creator>
  <cp:keywords/>
  <dc:description>13_x001e_2318</dc:description>
  <cp:lastModifiedBy>dbupdate</cp:lastModifiedBy>
  <cp:revision>2</cp:revision>
  <cp:lastPrinted>1999-03-22T18:35:00Z</cp:lastPrinted>
  <dcterms:created xsi:type="dcterms:W3CDTF">2025-09-20T02:33:00Z</dcterms:created>
  <dcterms:modified xsi:type="dcterms:W3CDTF">2025-09-20T02:33:00Z</dcterms:modified>
</cp:coreProperties>
</file>