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311E" w14:textId="77777777" w:rsidR="00222168" w:rsidRPr="004F4810" w:rsidRDefault="00222168" w:rsidP="00222168">
      <w:pPr>
        <w:pStyle w:val="SEC06-18"/>
        <w:rPr>
          <w:rFonts w:ascii="Courier New" w:hAnsi="Courier New"/>
        </w:rPr>
      </w:pPr>
      <w:r w:rsidRPr="004F4810">
        <w:rPr>
          <w:rFonts w:ascii="Courier New" w:hAnsi="Courier New"/>
          <w:vanish/>
        </w:rPr>
        <w:fldChar w:fldCharType="begin"/>
      </w:r>
      <w:r w:rsidRPr="004F4810">
        <w:rPr>
          <w:rFonts w:ascii="Courier New" w:hAnsi="Courier New"/>
          <w:vanish/>
        </w:rPr>
        <w:instrText xml:space="preserve"> COMMENTS START_STATUTE \* MERGEFORMAT </w:instrText>
      </w:r>
      <w:r w:rsidRPr="004F4810">
        <w:rPr>
          <w:rFonts w:ascii="Courier New" w:hAnsi="Courier New"/>
          <w:vanish/>
        </w:rPr>
        <w:fldChar w:fldCharType="separate"/>
      </w:r>
      <w:r w:rsidRPr="004F4810">
        <w:rPr>
          <w:rFonts w:ascii="Courier New" w:hAnsi="Courier New"/>
          <w:vanish/>
        </w:rPr>
        <w:t>START_STATUTE</w:t>
      </w:r>
      <w:r w:rsidRPr="004F4810">
        <w:rPr>
          <w:rFonts w:ascii="Courier New" w:hAnsi="Courier New"/>
          <w:vanish/>
        </w:rPr>
        <w:fldChar w:fldCharType="end"/>
      </w:r>
      <w:r w:rsidRPr="004F4810">
        <w:rPr>
          <w:rStyle w:val="SNUM"/>
          <w:rFonts w:ascii="Courier New" w:hAnsi="Courier New"/>
        </w:rPr>
        <w:t>13-1420</w:t>
      </w:r>
      <w:r w:rsidRPr="004F4810">
        <w:rPr>
          <w:rFonts w:ascii="Courier New" w:hAnsi="Courier New"/>
        </w:rPr>
        <w:t>.  </w:t>
      </w:r>
      <w:r w:rsidRPr="004F4810">
        <w:rPr>
          <w:rStyle w:val="SECHEAD"/>
          <w:rFonts w:ascii="Courier New" w:hAnsi="Courier New"/>
        </w:rPr>
        <w:t>Sexual offense; evidence of similar crimes; definition</w:t>
      </w:r>
    </w:p>
    <w:p w14:paraId="560F286F" w14:textId="77777777" w:rsidR="00222168" w:rsidRPr="004F4810" w:rsidRDefault="00222168" w:rsidP="00222168">
      <w:pPr>
        <w:pStyle w:val="P06-00"/>
        <w:rPr>
          <w:rFonts w:ascii="Courier New" w:hAnsi="Courier New"/>
        </w:rPr>
      </w:pPr>
      <w:r w:rsidRPr="004F4810">
        <w:rPr>
          <w:rFonts w:ascii="Courier New" w:hAnsi="Courier New"/>
        </w:rPr>
        <w:t>A.  If the defendant is charged with committing a sexual offense, the court may admit evidence that the defendant committed past acts that would constitute a sexual offense and may consider the bearing this evidence has on any matter to which it is relevant.</w:t>
      </w:r>
    </w:p>
    <w:p w14:paraId="1E8F10AE" w14:textId="77777777" w:rsidR="00222168" w:rsidRPr="004F4810" w:rsidRDefault="00222168" w:rsidP="00222168">
      <w:pPr>
        <w:pStyle w:val="P06-00"/>
        <w:rPr>
          <w:rFonts w:ascii="Courier New" w:hAnsi="Courier New"/>
        </w:rPr>
      </w:pPr>
      <w:r w:rsidRPr="004F4810">
        <w:rPr>
          <w:rFonts w:ascii="Courier New" w:hAnsi="Courier New"/>
        </w:rPr>
        <w:t>B.  This section does not limit the admission or consideration of evidence under any court rule.</w:t>
      </w:r>
    </w:p>
    <w:p w14:paraId="717F9B54" w14:textId="77777777" w:rsidR="00222168" w:rsidRPr="004F4810" w:rsidRDefault="00222168" w:rsidP="00222168">
      <w:pPr>
        <w:pStyle w:val="P06-00"/>
        <w:rPr>
          <w:rFonts w:ascii="Courier New" w:hAnsi="Courier New"/>
        </w:rPr>
      </w:pPr>
      <w:r w:rsidRPr="004F4810">
        <w:rPr>
          <w:rFonts w:ascii="Courier New" w:hAnsi="Courier New"/>
        </w:rPr>
        <w:t>C.  For the purposes of this section, "sexual offense" means any of the following:</w:t>
      </w:r>
    </w:p>
    <w:p w14:paraId="4776E797" w14:textId="77777777" w:rsidR="00222168" w:rsidRPr="004F4810" w:rsidRDefault="00222168" w:rsidP="00222168">
      <w:pPr>
        <w:pStyle w:val="P06-00"/>
        <w:rPr>
          <w:rFonts w:ascii="Courier New" w:hAnsi="Courier New"/>
        </w:rPr>
      </w:pPr>
      <w:r w:rsidRPr="004F4810">
        <w:rPr>
          <w:rFonts w:ascii="Courier New" w:hAnsi="Courier New"/>
        </w:rPr>
        <w:t>1.  Sexual abuse in violation of section 13</w:t>
      </w:r>
      <w:r w:rsidRPr="004F4810">
        <w:rPr>
          <w:rFonts w:ascii="Courier New" w:hAnsi="Courier New"/>
        </w:rPr>
        <w:noBreakHyphen/>
        <w:t>1404.</w:t>
      </w:r>
    </w:p>
    <w:p w14:paraId="379F7249" w14:textId="77777777" w:rsidR="00222168" w:rsidRPr="004F4810" w:rsidRDefault="00222168" w:rsidP="00222168">
      <w:pPr>
        <w:pStyle w:val="P06-00"/>
        <w:rPr>
          <w:rFonts w:ascii="Courier New" w:hAnsi="Courier New"/>
        </w:rPr>
      </w:pPr>
      <w:r w:rsidRPr="004F4810">
        <w:rPr>
          <w:rFonts w:ascii="Courier New" w:hAnsi="Courier New"/>
        </w:rPr>
        <w:t>2.  Sexual conduct with a minor in violation of section 13</w:t>
      </w:r>
      <w:r w:rsidRPr="004F4810">
        <w:rPr>
          <w:rFonts w:ascii="Courier New" w:hAnsi="Courier New"/>
        </w:rPr>
        <w:noBreakHyphen/>
        <w:t>1405.</w:t>
      </w:r>
    </w:p>
    <w:p w14:paraId="7AF0199B" w14:textId="77777777" w:rsidR="00222168" w:rsidRPr="004F4810" w:rsidRDefault="00222168" w:rsidP="00222168">
      <w:pPr>
        <w:pStyle w:val="P06-00"/>
        <w:rPr>
          <w:rFonts w:ascii="Courier New" w:hAnsi="Courier New"/>
        </w:rPr>
      </w:pPr>
      <w:r w:rsidRPr="004F4810">
        <w:rPr>
          <w:rFonts w:ascii="Courier New" w:hAnsi="Courier New"/>
        </w:rPr>
        <w:t>3.  Sexual assault in violation of section 13</w:t>
      </w:r>
      <w:r w:rsidRPr="004F4810">
        <w:rPr>
          <w:rFonts w:ascii="Courier New" w:hAnsi="Courier New"/>
        </w:rPr>
        <w:noBreakHyphen/>
        <w:t>1406.</w:t>
      </w:r>
    </w:p>
    <w:p w14:paraId="68134D43" w14:textId="77777777" w:rsidR="00222168" w:rsidRPr="004F4810" w:rsidRDefault="00222168" w:rsidP="00222168">
      <w:pPr>
        <w:pStyle w:val="P06-00"/>
        <w:rPr>
          <w:rFonts w:ascii="Courier New" w:hAnsi="Courier New"/>
        </w:rPr>
      </w:pPr>
      <w:r w:rsidRPr="004F4810">
        <w:rPr>
          <w:rFonts w:ascii="Courier New" w:hAnsi="Courier New"/>
        </w:rPr>
        <w:t>4.  Sexual assault of a spouse if the offense was committed before the effective date of this amendment to this section.</w:t>
      </w:r>
    </w:p>
    <w:p w14:paraId="4787EA37" w14:textId="77777777" w:rsidR="00222168" w:rsidRPr="004F4810" w:rsidRDefault="00222168" w:rsidP="00222168">
      <w:pPr>
        <w:pStyle w:val="P06-00"/>
        <w:rPr>
          <w:rFonts w:ascii="Courier New" w:hAnsi="Courier New"/>
        </w:rPr>
      </w:pPr>
      <w:r w:rsidRPr="004F4810">
        <w:rPr>
          <w:rFonts w:ascii="Courier New" w:hAnsi="Courier New"/>
        </w:rPr>
        <w:t>5.  Molestation of a child in violation of section 13</w:t>
      </w:r>
      <w:r w:rsidRPr="004F4810">
        <w:rPr>
          <w:rFonts w:ascii="Courier New" w:hAnsi="Courier New"/>
        </w:rPr>
        <w:noBreakHyphen/>
        <w:t>1410.</w:t>
      </w:r>
    </w:p>
    <w:p w14:paraId="443128E1" w14:textId="77777777" w:rsidR="00222168" w:rsidRPr="004F4810" w:rsidRDefault="00222168" w:rsidP="00222168">
      <w:pPr>
        <w:pStyle w:val="P06-00"/>
        <w:rPr>
          <w:rFonts w:ascii="Courier New" w:hAnsi="Courier New"/>
        </w:rPr>
      </w:pPr>
      <w:r w:rsidRPr="004F4810">
        <w:rPr>
          <w:rFonts w:ascii="Courier New" w:hAnsi="Courier New"/>
        </w:rPr>
        <w:t>6.  Continuous sexual abuse of a child in violation of section 13</w:t>
      </w:r>
      <w:r w:rsidRPr="004F4810">
        <w:rPr>
          <w:rFonts w:ascii="Courier New" w:hAnsi="Courier New"/>
        </w:rPr>
        <w:noBreakHyphen/>
        <w:t>1417.</w:t>
      </w:r>
    </w:p>
    <w:p w14:paraId="2CFA24F8" w14:textId="77777777" w:rsidR="00222168" w:rsidRPr="004F4810" w:rsidRDefault="00222168" w:rsidP="00222168">
      <w:pPr>
        <w:pStyle w:val="P06-00"/>
        <w:rPr>
          <w:rFonts w:ascii="Courier New" w:hAnsi="Courier New"/>
        </w:rPr>
      </w:pPr>
      <w:r w:rsidRPr="004F4810">
        <w:rPr>
          <w:rFonts w:ascii="Courier New" w:hAnsi="Courier New"/>
        </w:rPr>
        <w:t>7.  Sexual misconduct by a behavioral health professional in violation of section 13</w:t>
      </w:r>
      <w:r w:rsidRPr="004F4810">
        <w:rPr>
          <w:rFonts w:ascii="Courier New" w:hAnsi="Courier New"/>
        </w:rPr>
        <w:noBreakHyphen/>
        <w:t>1418.</w:t>
      </w:r>
    </w:p>
    <w:p w14:paraId="136900C8" w14:textId="77777777" w:rsidR="00222168" w:rsidRPr="004F4810" w:rsidRDefault="00222168" w:rsidP="00222168">
      <w:pPr>
        <w:pStyle w:val="P06-00"/>
        <w:rPr>
          <w:rFonts w:ascii="Courier New" w:hAnsi="Courier New"/>
        </w:rPr>
      </w:pPr>
      <w:r w:rsidRPr="004F4810">
        <w:rPr>
          <w:rFonts w:ascii="Courier New" w:hAnsi="Courier New"/>
        </w:rPr>
        <w:t>8.  Commercial sexual exploitation of a minor in violation of section 13</w:t>
      </w:r>
      <w:r w:rsidRPr="004F4810">
        <w:rPr>
          <w:rFonts w:ascii="Courier New" w:hAnsi="Courier New"/>
        </w:rPr>
        <w:noBreakHyphen/>
        <w:t>3552.</w:t>
      </w:r>
    </w:p>
    <w:p w14:paraId="3E4FC575" w14:textId="77777777" w:rsidR="00222168" w:rsidRPr="004F4810" w:rsidRDefault="00222168" w:rsidP="00222168">
      <w:pPr>
        <w:pStyle w:val="P06-00"/>
        <w:rPr>
          <w:rFonts w:ascii="Courier New" w:hAnsi="Courier New"/>
        </w:rPr>
      </w:pPr>
      <w:r w:rsidRPr="004F4810">
        <w:rPr>
          <w:rFonts w:ascii="Courier New" w:hAnsi="Courier New"/>
        </w:rPr>
        <w:t>9.  Sexual exploitation of a minor in violation of section 13</w:t>
      </w:r>
      <w:r w:rsidRPr="004F4810">
        <w:rPr>
          <w:rFonts w:ascii="Courier New" w:hAnsi="Courier New"/>
        </w:rPr>
        <w:noBreakHyphen/>
        <w:t xml:space="preserve">3553. </w:t>
      </w:r>
      <w:r w:rsidRPr="004F4810">
        <w:rPr>
          <w:rFonts w:ascii="Courier New" w:hAnsi="Courier New"/>
          <w:vanish/>
        </w:rPr>
        <w:fldChar w:fldCharType="begin"/>
      </w:r>
      <w:r w:rsidRPr="004F4810">
        <w:rPr>
          <w:rFonts w:ascii="Courier New" w:hAnsi="Courier New"/>
          <w:vanish/>
        </w:rPr>
        <w:instrText xml:space="preserve"> COMMENTS END_STATUTE \* MERGEFORMAT </w:instrText>
      </w:r>
      <w:r w:rsidRPr="004F4810">
        <w:rPr>
          <w:rFonts w:ascii="Courier New" w:hAnsi="Courier New"/>
          <w:vanish/>
        </w:rPr>
        <w:fldChar w:fldCharType="separate"/>
      </w:r>
      <w:proofErr w:type="spellStart"/>
      <w:r w:rsidRPr="004F4810">
        <w:rPr>
          <w:rFonts w:ascii="Courier New" w:hAnsi="Courier New"/>
          <w:vanish/>
        </w:rPr>
        <w:t>END_STATUTE</w:t>
      </w:r>
      <w:proofErr w:type="spellEnd"/>
      <w:r w:rsidRPr="004F4810">
        <w:rPr>
          <w:rFonts w:ascii="Courier New" w:hAnsi="Courier New"/>
          <w:vanish/>
        </w:rPr>
        <w:fldChar w:fldCharType="end"/>
      </w:r>
    </w:p>
    <w:p w14:paraId="1556FA50" w14:textId="77777777" w:rsidR="00222168" w:rsidRPr="004F4810" w:rsidRDefault="00222168" w:rsidP="00222168">
      <w:pPr>
        <w:rPr>
          <w:rFonts w:ascii="Courier New" w:hAnsi="Courier New"/>
        </w:rPr>
      </w:pPr>
    </w:p>
    <w:sectPr w:rsidR="00222168" w:rsidRPr="004F4810" w:rsidSect="00222168">
      <w:type w:val="continuous"/>
      <w:pgSz w:w="12240" w:h="15840"/>
      <w:pgMar w:top="1440" w:right="1440" w:bottom="1440" w:left="187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62BC7" w14:textId="77777777" w:rsidR="00222168" w:rsidRDefault="00222168">
      <w:r>
        <w:separator/>
      </w:r>
    </w:p>
  </w:endnote>
  <w:endnote w:type="continuationSeparator" w:id="0">
    <w:p w14:paraId="77DC1D78" w14:textId="77777777" w:rsidR="00222168" w:rsidRDefault="0022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Gothic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etter-Gothic-Upper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9C9D" w14:textId="77777777" w:rsidR="00222168" w:rsidRDefault="00222168">
      <w:r>
        <w:separator/>
      </w:r>
    </w:p>
  </w:footnote>
  <w:footnote w:type="continuationSeparator" w:id="0">
    <w:p w14:paraId="133DDF2E" w14:textId="77777777" w:rsidR="00222168" w:rsidRDefault="00222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1A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5E21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10"/>
    <w:rsid w:val="00222168"/>
    <w:rsid w:val="004F4810"/>
    <w:rsid w:val="00F5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993D194"/>
  <w15:chartTrackingRefBased/>
  <w15:docId w15:val="{E90510F1-8ADC-4438-8FD4-28EEFAA1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Letter-Gothic-Drafting" w:hAnsi="Letter-Gothic-Drafting"/>
      <w:b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character" w:customStyle="1" w:styleId="AGENCY">
    <w:name w:val="AGENCY"/>
    <w:basedOn w:val="DefaultParagraphFont"/>
    <w:rPr>
      <w:noProof w:val="0"/>
      <w:lang w:val="en-US"/>
    </w:rPr>
  </w:style>
  <w:style w:type="paragraph" w:customStyle="1" w:styleId="BLK00-00">
    <w:name w:val="BLK 00-00"/>
    <w:basedOn w:val="Normal"/>
    <w:pPr>
      <w:widowControl/>
      <w:ind w:right="720"/>
    </w:pPr>
  </w:style>
  <w:style w:type="paragraph" w:customStyle="1" w:styleId="BLK06-00">
    <w:name w:val="BLK 06-00"/>
    <w:basedOn w:val="Normal"/>
    <w:pPr>
      <w:widowControl/>
      <w:ind w:right="720" w:firstLine="720"/>
    </w:pPr>
  </w:style>
  <w:style w:type="paragraph" w:customStyle="1" w:styleId="BLK06-06">
    <w:name w:val="BLK 06-06"/>
    <w:basedOn w:val="Normal"/>
    <w:pPr>
      <w:ind w:left="720" w:right="720"/>
    </w:pPr>
  </w:style>
  <w:style w:type="paragraph" w:customStyle="1" w:styleId="BLK06-12">
    <w:name w:val="BLK 06-12"/>
    <w:basedOn w:val="Normal"/>
    <w:pPr>
      <w:widowControl/>
      <w:ind w:left="1440" w:right="720" w:hanging="720"/>
    </w:pPr>
  </w:style>
  <w:style w:type="paragraph" w:customStyle="1" w:styleId="BLK06-14">
    <w:name w:val="BLK 06-14"/>
    <w:basedOn w:val="Normal"/>
    <w:pPr>
      <w:widowControl/>
      <w:ind w:left="1685" w:right="720" w:hanging="965"/>
    </w:pPr>
  </w:style>
  <w:style w:type="paragraph" w:customStyle="1" w:styleId="BLK06-17">
    <w:name w:val="BLK 06-17"/>
    <w:basedOn w:val="Normal"/>
    <w:pPr>
      <w:widowControl/>
      <w:ind w:left="2040" w:right="720" w:hanging="1320"/>
    </w:pPr>
  </w:style>
  <w:style w:type="paragraph" w:customStyle="1" w:styleId="BLK06-18">
    <w:name w:val="BLK 06-18"/>
    <w:basedOn w:val="Normal"/>
    <w:pPr>
      <w:widowControl/>
      <w:ind w:left="2160" w:right="720" w:hanging="1440"/>
    </w:pPr>
  </w:style>
  <w:style w:type="paragraph" w:customStyle="1" w:styleId="BLK06-19">
    <w:name w:val="BLK 06-19"/>
    <w:basedOn w:val="Normal"/>
    <w:pPr>
      <w:widowControl/>
      <w:ind w:left="2275" w:right="720" w:hanging="1555"/>
    </w:pPr>
  </w:style>
  <w:style w:type="paragraph" w:customStyle="1" w:styleId="BLK06-20">
    <w:name w:val="BLK 06-20"/>
    <w:basedOn w:val="Normal"/>
    <w:pPr>
      <w:widowControl/>
      <w:ind w:left="2405" w:right="720" w:hanging="1685"/>
    </w:pPr>
  </w:style>
  <w:style w:type="paragraph" w:customStyle="1" w:styleId="BLK06-21">
    <w:name w:val="BLK 06-21"/>
    <w:basedOn w:val="Normal"/>
    <w:pPr>
      <w:ind w:left="2520" w:right="720" w:hanging="1800"/>
    </w:pPr>
  </w:style>
  <w:style w:type="paragraph" w:customStyle="1" w:styleId="BLK11-06">
    <w:name w:val="BLK 11-06"/>
    <w:basedOn w:val="Normal"/>
    <w:pPr>
      <w:widowControl/>
      <w:ind w:left="720" w:right="720" w:firstLine="605"/>
    </w:pPr>
  </w:style>
  <w:style w:type="paragraph" w:customStyle="1" w:styleId="BLK12-06">
    <w:name w:val="BLK 12-06"/>
    <w:basedOn w:val="Normal"/>
    <w:pPr>
      <w:widowControl/>
      <w:ind w:left="720" w:right="720" w:firstLine="720"/>
    </w:pPr>
  </w:style>
  <w:style w:type="paragraph" w:customStyle="1" w:styleId="BLK12-24">
    <w:name w:val="BLK 12-24"/>
    <w:basedOn w:val="Normal"/>
    <w:pPr>
      <w:widowControl/>
      <w:ind w:left="2880" w:right="720" w:hanging="1440"/>
    </w:pPr>
  </w:style>
  <w:style w:type="paragraph" w:customStyle="1" w:styleId="BLK12-27">
    <w:name w:val="BLK 12-27"/>
    <w:basedOn w:val="Normal"/>
    <w:pPr>
      <w:widowControl/>
      <w:ind w:left="3240" w:right="720" w:hanging="1800"/>
    </w:pPr>
  </w:style>
  <w:style w:type="paragraph" w:customStyle="1" w:styleId="BLK18-12">
    <w:name w:val="BLK 18-12"/>
    <w:basedOn w:val="Normal"/>
    <w:pPr>
      <w:widowControl/>
      <w:ind w:left="1440" w:right="1440" w:firstLine="720"/>
    </w:pPr>
  </w:style>
  <w:style w:type="paragraph" w:customStyle="1" w:styleId="BLK18-30">
    <w:name w:val="BLK 18-30"/>
    <w:basedOn w:val="Normal"/>
    <w:pPr>
      <w:widowControl/>
      <w:ind w:left="4320" w:right="720" w:hanging="2160"/>
    </w:pPr>
  </w:style>
  <w:style w:type="paragraph" w:customStyle="1" w:styleId="BLK35-35">
    <w:name w:val="BLK 35-35"/>
    <w:basedOn w:val="Normal"/>
    <w:pPr>
      <w:widowControl/>
      <w:ind w:left="4205" w:right="720"/>
    </w:pPr>
  </w:style>
  <w:style w:type="paragraph" w:styleId="BlockText">
    <w:name w:val="Block Text"/>
    <w:basedOn w:val="Normal"/>
    <w:pPr>
      <w:widowControl/>
      <w:tabs>
        <w:tab w:val="left" w:pos="0"/>
        <w:tab w:val="left" w:pos="720"/>
        <w:tab w:val="left" w:pos="1440"/>
      </w:tabs>
      <w:ind w:left="720" w:right="720" w:firstLine="720"/>
    </w:pPr>
    <w:rPr>
      <w:rFonts w:ascii="Letter-Gothic-Upper-Drafting" w:hAnsi="Letter-Gothic-Upper-Drafting"/>
    </w:rPr>
  </w:style>
  <w:style w:type="character" w:customStyle="1" w:styleId="BNUM">
    <w:name w:val="BNUM"/>
    <w:basedOn w:val="DefaultParagraphFont"/>
    <w:rPr>
      <w:rFonts w:ascii="Arial" w:hAnsi="Arial"/>
      <w:sz w:val="48"/>
    </w:rPr>
  </w:style>
  <w:style w:type="paragraph" w:styleId="BodyText">
    <w:name w:val="Body Text"/>
    <w:basedOn w:val="Normal"/>
    <w:pPr>
      <w:widowControl/>
      <w:suppressLineNumbers/>
    </w:pPr>
  </w:style>
  <w:style w:type="paragraph" w:styleId="BodyTextIndent">
    <w:name w:val="Body Text Indent"/>
    <w:basedOn w:val="Normal"/>
    <w:pPr>
      <w:widowControl/>
      <w:tabs>
        <w:tab w:val="left" w:pos="0"/>
        <w:tab w:val="left" w:pos="720"/>
      </w:tabs>
      <w:ind w:firstLine="720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N12-06">
    <w:name w:val="CON 12-06"/>
    <w:basedOn w:val="Normal"/>
    <w:pPr>
      <w:widowControl/>
      <w:ind w:left="720" w:right="720" w:firstLine="720"/>
    </w:pPr>
  </w:style>
  <w:style w:type="paragraph" w:customStyle="1" w:styleId="CON12-18">
    <w:name w:val="CON 12-18"/>
    <w:basedOn w:val="Normal"/>
    <w:pPr>
      <w:widowControl/>
      <w:ind w:left="2160" w:right="720" w:hanging="720"/>
    </w:pPr>
  </w:style>
  <w:style w:type="paragraph" w:customStyle="1" w:styleId="CON12-19">
    <w:name w:val="CON 12-19"/>
    <w:basedOn w:val="Normal"/>
    <w:pPr>
      <w:widowControl/>
      <w:ind w:left="2275" w:right="720" w:hanging="835"/>
    </w:pPr>
  </w:style>
  <w:style w:type="paragraph" w:customStyle="1" w:styleId="CON12-20">
    <w:name w:val="CON 12-20"/>
    <w:basedOn w:val="Normal"/>
    <w:pPr>
      <w:widowControl/>
      <w:ind w:left="2405" w:right="720" w:hanging="965"/>
    </w:pPr>
  </w:style>
  <w:style w:type="paragraph" w:customStyle="1" w:styleId="CON12-22">
    <w:name w:val="CON 12-22"/>
    <w:basedOn w:val="Normal"/>
    <w:pPr>
      <w:widowControl/>
      <w:ind w:left="2635" w:right="720" w:hanging="1195"/>
    </w:pPr>
  </w:style>
  <w:style w:type="paragraph" w:customStyle="1" w:styleId="CON12-23">
    <w:name w:val="CON 12-23"/>
    <w:basedOn w:val="Normal"/>
    <w:pPr>
      <w:widowControl/>
      <w:ind w:left="2765" w:right="720" w:hanging="1325"/>
    </w:pPr>
  </w:style>
  <w:style w:type="paragraph" w:customStyle="1" w:styleId="CON12-24">
    <w:name w:val="CON 12-24"/>
    <w:basedOn w:val="Normal"/>
    <w:pPr>
      <w:widowControl/>
      <w:ind w:left="2880" w:right="720" w:hanging="1440"/>
    </w:pPr>
  </w:style>
  <w:style w:type="paragraph" w:customStyle="1" w:styleId="CON12-25">
    <w:name w:val="CON 12-25"/>
    <w:basedOn w:val="Normal"/>
    <w:pPr>
      <w:widowControl/>
      <w:ind w:left="2995" w:right="720" w:hanging="1555"/>
    </w:pPr>
  </w:style>
  <w:style w:type="paragraph" w:customStyle="1" w:styleId="CON12-26">
    <w:name w:val="CON 12-26"/>
    <w:basedOn w:val="Normal"/>
    <w:pPr>
      <w:widowControl/>
      <w:ind w:left="3125" w:right="720" w:hanging="1685"/>
    </w:pPr>
  </w:style>
  <w:style w:type="paragraph" w:customStyle="1" w:styleId="CON12-27">
    <w:name w:val="CON 12-27"/>
    <w:basedOn w:val="Normal"/>
    <w:pPr>
      <w:widowControl/>
      <w:ind w:left="3240" w:right="720" w:hanging="18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Header">
    <w:name w:val="header"/>
    <w:basedOn w:val="Normal"/>
  </w:style>
  <w:style w:type="character" w:customStyle="1" w:styleId="INTRO">
    <w:name w:val="INTRO"/>
    <w:basedOn w:val="DefaultParagraphFont"/>
    <w:rPr>
      <w:noProof w:val="0"/>
      <w:lang w:val="en-US"/>
    </w:rPr>
  </w:style>
  <w:style w:type="paragraph" w:customStyle="1" w:styleId="JUSTIFYCENTER">
    <w:name w:val="JUSTIFY CENTER"/>
    <w:basedOn w:val="Normal"/>
    <w:pPr>
      <w:widowControl/>
      <w:jc w:val="center"/>
    </w:pPr>
  </w:style>
  <w:style w:type="paragraph" w:customStyle="1" w:styleId="JUSTIFYFULL">
    <w:name w:val="JUSTIFY FULL"/>
    <w:basedOn w:val="Normal"/>
  </w:style>
  <w:style w:type="paragraph" w:customStyle="1" w:styleId="JUSTIFYRIGHT">
    <w:name w:val="JUSTIFY RIGHT"/>
    <w:basedOn w:val="Normal"/>
    <w:pPr>
      <w:widowControl/>
      <w:jc w:val="right"/>
    </w:pPr>
  </w:style>
  <w:style w:type="character" w:styleId="LineNumber">
    <w:name w:val="line number"/>
    <w:basedOn w:val="DefaultParagraphFont"/>
  </w:style>
  <w:style w:type="character" w:customStyle="1" w:styleId="O">
    <w:name w:val="O"/>
    <w:basedOn w:val="DefaultParagraphFont"/>
    <w:rPr>
      <w:strike/>
      <w:dstrike w:val="0"/>
      <w:noProof w:val="0"/>
      <w:color w:val="FF0000"/>
      <w:lang w:val="en-US"/>
    </w:rPr>
  </w:style>
  <w:style w:type="paragraph" w:customStyle="1" w:styleId="P00-00">
    <w:name w:val="P 00-00"/>
    <w:basedOn w:val="Normal"/>
    <w:pPr>
      <w:widowControl/>
    </w:pPr>
  </w:style>
  <w:style w:type="paragraph" w:customStyle="1" w:styleId="P00-06">
    <w:name w:val="P 00-06"/>
    <w:basedOn w:val="Normal"/>
    <w:pPr>
      <w:widowControl/>
      <w:ind w:left="720" w:hanging="720"/>
    </w:pPr>
  </w:style>
  <w:style w:type="paragraph" w:customStyle="1" w:styleId="P03-06">
    <w:name w:val="P 03-06"/>
    <w:basedOn w:val="Normal"/>
    <w:pPr>
      <w:widowControl/>
      <w:ind w:left="720" w:hanging="360"/>
    </w:pPr>
  </w:style>
  <w:style w:type="paragraph" w:customStyle="1" w:styleId="P04-00">
    <w:name w:val="P 04-00"/>
    <w:basedOn w:val="Normal"/>
    <w:pPr>
      <w:widowControl/>
      <w:ind w:firstLine="475"/>
    </w:pPr>
  </w:style>
  <w:style w:type="paragraph" w:customStyle="1" w:styleId="P05-00">
    <w:name w:val="P 05-00"/>
    <w:basedOn w:val="Normal"/>
    <w:pPr>
      <w:widowControl/>
      <w:ind w:firstLine="605"/>
    </w:pPr>
  </w:style>
  <w:style w:type="paragraph" w:customStyle="1" w:styleId="P06-00">
    <w:name w:val="P 06-00"/>
    <w:basedOn w:val="Normal"/>
    <w:pPr>
      <w:widowControl/>
      <w:ind w:firstLine="720"/>
    </w:pPr>
  </w:style>
  <w:style w:type="paragraph" w:customStyle="1" w:styleId="P06-06">
    <w:name w:val="P 06-06"/>
    <w:basedOn w:val="Normal"/>
    <w:pPr>
      <w:widowControl/>
      <w:ind w:left="720"/>
    </w:pPr>
  </w:style>
  <w:style w:type="paragraph" w:customStyle="1" w:styleId="P06-07">
    <w:name w:val="P 06-07"/>
    <w:basedOn w:val="Normal"/>
    <w:pPr>
      <w:widowControl/>
      <w:ind w:left="835" w:hanging="115"/>
    </w:pPr>
  </w:style>
  <w:style w:type="paragraph" w:customStyle="1" w:styleId="P06-10">
    <w:name w:val="P 06-10"/>
    <w:basedOn w:val="Normal"/>
    <w:pPr>
      <w:widowControl/>
      <w:ind w:left="1195" w:hanging="475"/>
    </w:pPr>
  </w:style>
  <w:style w:type="paragraph" w:customStyle="1" w:styleId="P06-11">
    <w:name w:val="P 06-11"/>
    <w:basedOn w:val="Normal"/>
    <w:pPr>
      <w:widowControl/>
      <w:ind w:left="1325" w:hanging="605"/>
    </w:pPr>
  </w:style>
  <w:style w:type="paragraph" w:customStyle="1" w:styleId="P06-12">
    <w:name w:val="P 06-12"/>
    <w:basedOn w:val="Normal"/>
    <w:pPr>
      <w:widowControl/>
      <w:ind w:left="1440" w:hanging="720"/>
    </w:pPr>
  </w:style>
  <w:style w:type="paragraph" w:customStyle="1" w:styleId="P06-17">
    <w:name w:val="P 06-17"/>
    <w:basedOn w:val="Normal"/>
    <w:pPr>
      <w:widowControl/>
      <w:ind w:left="2045" w:hanging="1325"/>
    </w:pPr>
  </w:style>
  <w:style w:type="paragraph" w:customStyle="1" w:styleId="P06-18">
    <w:name w:val="P 06-18"/>
    <w:basedOn w:val="Normal"/>
    <w:pPr>
      <w:widowControl/>
      <w:ind w:left="2160" w:hanging="1440"/>
    </w:pPr>
  </w:style>
  <w:style w:type="paragraph" w:customStyle="1" w:styleId="P06-20">
    <w:name w:val="P 06-20"/>
    <w:basedOn w:val="Normal"/>
    <w:pPr>
      <w:widowControl/>
      <w:ind w:left="2405" w:hanging="1685"/>
    </w:pPr>
  </w:style>
  <w:style w:type="paragraph" w:customStyle="1" w:styleId="P06-21">
    <w:name w:val="P 06-21"/>
    <w:basedOn w:val="Normal"/>
    <w:pPr>
      <w:widowControl/>
      <w:ind w:left="2520" w:hanging="1800"/>
    </w:pPr>
  </w:style>
  <w:style w:type="paragraph" w:customStyle="1" w:styleId="P09-12">
    <w:name w:val="P 09-12"/>
    <w:basedOn w:val="Normal"/>
    <w:pPr>
      <w:widowControl/>
      <w:ind w:left="1440" w:hanging="360"/>
    </w:pPr>
  </w:style>
  <w:style w:type="paragraph" w:customStyle="1" w:styleId="P10-10">
    <w:name w:val="P 10-10"/>
    <w:basedOn w:val="Normal"/>
    <w:pPr>
      <w:widowControl/>
      <w:ind w:left="1195"/>
    </w:pPr>
  </w:style>
  <w:style w:type="paragraph" w:customStyle="1" w:styleId="P11-06">
    <w:name w:val="P 11-06"/>
    <w:basedOn w:val="Normal"/>
    <w:pPr>
      <w:widowControl/>
      <w:ind w:left="720" w:firstLine="605"/>
    </w:pPr>
  </w:style>
  <w:style w:type="paragraph" w:customStyle="1" w:styleId="P12-06">
    <w:name w:val="P 12-06"/>
    <w:basedOn w:val="Normal"/>
    <w:pPr>
      <w:widowControl/>
      <w:ind w:left="720" w:firstLine="720"/>
    </w:pPr>
  </w:style>
  <w:style w:type="paragraph" w:customStyle="1" w:styleId="P12-18">
    <w:name w:val="P 12-18"/>
    <w:basedOn w:val="Normal"/>
    <w:pPr>
      <w:widowControl/>
      <w:ind w:left="2160" w:hanging="720"/>
    </w:pPr>
  </w:style>
  <w:style w:type="character" w:styleId="PageNumber">
    <w:name w:val="page number"/>
    <w:basedOn w:val="DefaultParagraphFont"/>
  </w:style>
  <w:style w:type="character" w:customStyle="1" w:styleId="RTITLE">
    <w:name w:val="RTITLE"/>
    <w:rPr>
      <w:color w:val="FF0000"/>
    </w:rPr>
  </w:style>
  <w:style w:type="paragraph" w:customStyle="1" w:styleId="SEC06-16">
    <w:name w:val="SEC 06-16"/>
    <w:basedOn w:val="Normal"/>
    <w:pPr>
      <w:widowControl/>
      <w:ind w:left="1915" w:right="720" w:hanging="1195"/>
    </w:pPr>
  </w:style>
  <w:style w:type="paragraph" w:customStyle="1" w:styleId="SEC06-17">
    <w:name w:val="SEC 06-17"/>
    <w:basedOn w:val="Normal"/>
    <w:pPr>
      <w:widowControl/>
      <w:ind w:left="2045" w:right="720" w:hanging="1325"/>
    </w:pPr>
  </w:style>
  <w:style w:type="paragraph" w:customStyle="1" w:styleId="SEC06-18">
    <w:name w:val="SEC 06-18"/>
    <w:basedOn w:val="Normal"/>
    <w:pPr>
      <w:widowControl/>
      <w:ind w:left="2160" w:right="720" w:hanging="1440"/>
    </w:pPr>
  </w:style>
  <w:style w:type="paragraph" w:customStyle="1" w:styleId="SEC06-19">
    <w:name w:val="SEC 06-19"/>
    <w:basedOn w:val="Normal"/>
    <w:pPr>
      <w:widowControl/>
      <w:ind w:left="2275" w:right="720" w:hanging="1555"/>
    </w:pPr>
  </w:style>
  <w:style w:type="paragraph" w:customStyle="1" w:styleId="SEC06-20">
    <w:name w:val="SEC 06-20"/>
    <w:basedOn w:val="Normal"/>
    <w:pPr>
      <w:widowControl/>
      <w:ind w:left="2405" w:right="720" w:hanging="1685"/>
    </w:pPr>
  </w:style>
  <w:style w:type="paragraph" w:customStyle="1" w:styleId="SEC06-21">
    <w:name w:val="SEC 06-21"/>
    <w:basedOn w:val="Normal"/>
    <w:pPr>
      <w:widowControl/>
      <w:ind w:left="2520" w:right="720" w:hanging="1800"/>
    </w:pPr>
  </w:style>
  <w:style w:type="paragraph" w:customStyle="1" w:styleId="SEC06-22">
    <w:name w:val="SEC 06-22"/>
    <w:basedOn w:val="Normal"/>
    <w:pPr>
      <w:widowControl/>
      <w:ind w:left="2635" w:right="720" w:hanging="1915"/>
    </w:pPr>
  </w:style>
  <w:style w:type="paragraph" w:customStyle="1" w:styleId="SEC06-34">
    <w:name w:val="SEC 06-34"/>
    <w:basedOn w:val="Normal"/>
    <w:pPr>
      <w:widowControl/>
      <w:ind w:left="4075" w:right="720" w:hanging="3355"/>
    </w:pPr>
  </w:style>
  <w:style w:type="paragraph" w:customStyle="1" w:styleId="SEC06-37">
    <w:name w:val="SEC 06-37"/>
    <w:basedOn w:val="Normal"/>
    <w:pPr>
      <w:widowControl/>
      <w:ind w:left="4435" w:right="720" w:hanging="3715"/>
    </w:pPr>
  </w:style>
  <w:style w:type="paragraph" w:customStyle="1" w:styleId="SEC12-18">
    <w:name w:val="SEC 12-18"/>
    <w:basedOn w:val="Normal"/>
    <w:pPr>
      <w:widowControl/>
      <w:ind w:left="2160" w:right="720" w:hanging="720"/>
    </w:pPr>
  </w:style>
  <w:style w:type="character" w:customStyle="1" w:styleId="SECHEAD">
    <w:name w:val="SECHEAD"/>
    <w:basedOn w:val="DefaultParagraphFont"/>
    <w:rPr>
      <w:color w:val="800080"/>
      <w:u w:val="single"/>
    </w:rPr>
  </w:style>
  <w:style w:type="character" w:customStyle="1" w:styleId="SNUM">
    <w:name w:val="SNUM"/>
    <w:basedOn w:val="DefaultParagraphFont"/>
    <w:rPr>
      <w:color w:val="008000"/>
    </w:rPr>
  </w:style>
  <w:style w:type="character" w:customStyle="1" w:styleId="SPONSORS">
    <w:name w:val="SPONSORS"/>
  </w:style>
  <w:style w:type="character" w:customStyle="1" w:styleId="TITLE">
    <w:name w:val="TITLE"/>
    <w:basedOn w:val="DefaultParagraphFont"/>
    <w:rPr>
      <w:caps/>
      <w:color w:val="0000FF"/>
    </w:rPr>
  </w:style>
  <w:style w:type="character" w:customStyle="1" w:styleId="UP">
    <w:name w:val="UP"/>
    <w:basedOn w:val="DefaultParagraphFont"/>
    <w:rPr>
      <w:caps/>
      <w:noProof w:val="0"/>
      <w:color w:val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stat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statutes.dot</Template>
  <TotalTime>0</TotalTime>
  <Pages>1</Pages>
  <Words>207</Words>
  <Characters>1063</Characters>
  <Application>Microsoft Office Word</Application>
  <DocSecurity>0</DocSecurity>
  <Lines>23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BLEND</vt:lpstr>
    </vt:vector>
  </TitlesOfParts>
  <Company>LCS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13-1420; Sexual offense; evidence of similar crimes; definition</dc:title>
  <dc:subject>Sexual offense; evidence of similar crimes; definition</dc:subject>
  <dc:creator>Arizona Legislative Council</dc:creator>
  <cp:keywords/>
  <dc:description>END_STATUTE</dc:description>
  <cp:lastModifiedBy>dbupdate</cp:lastModifiedBy>
  <cp:revision>2</cp:revision>
  <cp:lastPrinted>1601-01-01T00:00:00Z</cp:lastPrinted>
  <dcterms:created xsi:type="dcterms:W3CDTF">2023-09-14T05:03:00Z</dcterms:created>
  <dcterms:modified xsi:type="dcterms:W3CDTF">2023-09-14T05:03:00Z</dcterms:modified>
</cp:coreProperties>
</file>