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90292" w14:textId="209BCDCC" w:rsidR="001D51EB" w:rsidRPr="00314B69" w:rsidRDefault="001D51EB" w:rsidP="001D51EB">
      <w:pPr>
        <w:pStyle w:val="SEC06-18"/>
        <w:rPr>
          <w:rFonts w:ascii="Courier New" w:hAnsi="Courier New" w:cs="Courier New"/>
        </w:rPr>
      </w:pPr>
      <w:r w:rsidRPr="00314B69">
        <w:rPr>
          <w:rFonts w:ascii="Courier New" w:hAnsi="Courier New" w:cs="Courier New"/>
        </w:rPr>
        <w:fldChar w:fldCharType="begin"/>
      </w:r>
      <w:r w:rsidRPr="00314B69">
        <w:rPr>
          <w:rFonts w:ascii="Courier New" w:hAnsi="Courier New" w:cs="Courier New"/>
        </w:rPr>
        <w:instrText xml:space="preserve"> COMMENTS START_STATUTE \* MERGEFORMAT </w:instrText>
      </w:r>
      <w:r w:rsidRPr="00314B69">
        <w:rPr>
          <w:rFonts w:ascii="Courier New" w:hAnsi="Courier New" w:cs="Courier New"/>
        </w:rPr>
        <w:fldChar w:fldCharType="separate"/>
      </w:r>
      <w:r w:rsidRPr="00314B69">
        <w:rPr>
          <w:rFonts w:ascii="Courier New" w:hAnsi="Courier New" w:cs="Courier New"/>
          <w:vanish/>
        </w:rPr>
        <w:t>START_STATUTE</w:t>
      </w:r>
      <w:r w:rsidRPr="00314B69">
        <w:rPr>
          <w:rFonts w:ascii="Courier New" w:hAnsi="Courier New" w:cs="Courier New"/>
        </w:rPr>
        <w:fldChar w:fldCharType="end"/>
      </w:r>
      <w:r w:rsidRPr="00314B69">
        <w:rPr>
          <w:rStyle w:val="SNUM"/>
          <w:rFonts w:ascii="Courier New" w:hAnsi="Courier New" w:cs="Courier New"/>
        </w:rPr>
        <w:t>13-1407.</w:t>
      </w:r>
      <w:r w:rsidRPr="00314B69">
        <w:rPr>
          <w:rFonts w:ascii="Courier New" w:hAnsi="Courier New" w:cs="Courier New"/>
        </w:rPr>
        <w:t>  </w:t>
      </w:r>
      <w:r w:rsidRPr="00314B69">
        <w:rPr>
          <w:rStyle w:val="SECHEAD"/>
          <w:rFonts w:ascii="Courier New" w:hAnsi="Courier New" w:cs="Courier New"/>
        </w:rPr>
        <w:t>Defenses</w:t>
      </w:r>
    </w:p>
    <w:p w14:paraId="7A845F98" w14:textId="77777777" w:rsidR="001D51EB" w:rsidRPr="00314B69" w:rsidRDefault="001D51EB" w:rsidP="001D51EB">
      <w:pPr>
        <w:pStyle w:val="P06-00"/>
        <w:rPr>
          <w:rFonts w:ascii="Courier New" w:hAnsi="Courier New" w:cs="Courier New"/>
        </w:rPr>
      </w:pPr>
      <w:r w:rsidRPr="00314B69">
        <w:rPr>
          <w:rFonts w:ascii="Courier New" w:hAnsi="Courier New" w:cs="Courier New"/>
        </w:rPr>
        <w:t>A.  It is a defense to a prosecution pursuant to sections 13</w:t>
      </w:r>
      <w:r w:rsidRPr="00314B69">
        <w:rPr>
          <w:rFonts w:ascii="Courier New" w:hAnsi="Courier New" w:cs="Courier New"/>
        </w:rPr>
        <w:noBreakHyphen/>
        <w:t>1404 and 13</w:t>
      </w:r>
      <w:r w:rsidRPr="00314B69">
        <w:rPr>
          <w:rFonts w:ascii="Courier New" w:hAnsi="Courier New" w:cs="Courier New"/>
        </w:rPr>
        <w:noBreakHyphen/>
        <w:t>1405 involving a minor if the act was done in furtherance of lawful medical practice.</w:t>
      </w:r>
    </w:p>
    <w:p w14:paraId="43545224" w14:textId="77777777" w:rsidR="001D51EB" w:rsidRPr="00314B69" w:rsidRDefault="001D51EB" w:rsidP="001D51EB">
      <w:pPr>
        <w:pStyle w:val="P06-00"/>
        <w:rPr>
          <w:rFonts w:ascii="Courier New" w:hAnsi="Courier New" w:cs="Courier New"/>
        </w:rPr>
      </w:pPr>
      <w:r w:rsidRPr="00314B69">
        <w:rPr>
          <w:rFonts w:ascii="Courier New" w:hAnsi="Courier New" w:cs="Courier New"/>
        </w:rPr>
        <w:t>B.  It is a defense to a prosecution pursuant to sections 13</w:t>
      </w:r>
      <w:r w:rsidRPr="00314B69">
        <w:rPr>
          <w:rFonts w:ascii="Courier New" w:hAnsi="Courier New" w:cs="Courier New"/>
        </w:rPr>
        <w:noBreakHyphen/>
        <w:t>1404 and 13</w:t>
      </w:r>
      <w:r w:rsidRPr="00314B69">
        <w:rPr>
          <w:rFonts w:ascii="Courier New" w:hAnsi="Courier New" w:cs="Courier New"/>
        </w:rPr>
        <w:noBreakHyphen/>
        <w:t>1405 in which the victim's lack of consent is based on incapacity to consent because the victim was fifteen, sixteen or seventeen years of age if at the time the defendant engaged in the conduct constituting the offense the defendant did not know and could not reasonably have known the age of the victim.</w:t>
      </w:r>
    </w:p>
    <w:p w14:paraId="14DFF5BD" w14:textId="77777777" w:rsidR="001D51EB" w:rsidRPr="00314B69" w:rsidRDefault="001D51EB" w:rsidP="001D51EB">
      <w:pPr>
        <w:pStyle w:val="P06-00"/>
        <w:rPr>
          <w:rFonts w:ascii="Courier New" w:hAnsi="Courier New" w:cs="Courier New"/>
        </w:rPr>
      </w:pPr>
      <w:r w:rsidRPr="00314B69">
        <w:rPr>
          <w:rFonts w:ascii="Courier New" w:hAnsi="Courier New" w:cs="Courier New"/>
        </w:rPr>
        <w:t>C.  It is a defense to a prosecution pursuant to section 13</w:t>
      </w:r>
      <w:r w:rsidRPr="00314B69">
        <w:rPr>
          <w:rFonts w:ascii="Courier New" w:hAnsi="Courier New" w:cs="Courier New"/>
        </w:rPr>
        <w:noBreakHyphen/>
        <w:t>1402, 13</w:t>
      </w:r>
      <w:r w:rsidRPr="00314B69">
        <w:rPr>
          <w:rFonts w:ascii="Courier New" w:hAnsi="Courier New" w:cs="Courier New"/>
        </w:rPr>
        <w:noBreakHyphen/>
        <w:t>1404, 13</w:t>
      </w:r>
      <w:r w:rsidRPr="00314B69">
        <w:rPr>
          <w:rFonts w:ascii="Courier New" w:hAnsi="Courier New" w:cs="Courier New"/>
        </w:rPr>
        <w:noBreakHyphen/>
        <w:t>1405 or 13</w:t>
      </w:r>
      <w:r w:rsidRPr="00314B69">
        <w:rPr>
          <w:rFonts w:ascii="Courier New" w:hAnsi="Courier New" w:cs="Courier New"/>
        </w:rPr>
        <w:noBreakHyphen/>
        <w:t>1406 if the act was done by a duly licensed physician or registered nurse or a person acting under the physician's or nurse's direction, or any other person who renders emergency care at the scene of an emergency occurrence, the act consisted of administering a recognized and lawful form of treatment that was reasonably adapted to promoting the physical or mental health of the patient and the treatment was administered in an emergency when the duly licensed physician or registered nurse or a person acting under the physician's or nurse's direction, or any other person rendering emergency care at the scene of an emergency occurrence, reasonably believed that no one competent to consent could be consulted and that a reasonable person, wishing to safeguard the welfare of the patient, would consent.</w:t>
      </w:r>
    </w:p>
    <w:p w14:paraId="6EE31226" w14:textId="77777777" w:rsidR="001D51EB" w:rsidRPr="00314B69" w:rsidRDefault="001D51EB" w:rsidP="001D51EB">
      <w:pPr>
        <w:pStyle w:val="P06-00"/>
        <w:rPr>
          <w:rFonts w:ascii="Courier New" w:hAnsi="Courier New" w:cs="Courier New"/>
        </w:rPr>
      </w:pPr>
      <w:r w:rsidRPr="00314B69">
        <w:rPr>
          <w:rFonts w:ascii="Courier New" w:hAnsi="Courier New" w:cs="Courier New"/>
        </w:rPr>
        <w:t>D.  It is a defense to a prosecution pursuant to section 13</w:t>
      </w:r>
      <w:r w:rsidRPr="00314B69">
        <w:rPr>
          <w:rFonts w:ascii="Courier New" w:hAnsi="Courier New" w:cs="Courier New"/>
        </w:rPr>
        <w:noBreakHyphen/>
        <w:t>1404 or 13</w:t>
      </w:r>
      <w:r w:rsidRPr="00314B69">
        <w:rPr>
          <w:rFonts w:ascii="Courier New" w:hAnsi="Courier New" w:cs="Courier New"/>
        </w:rPr>
        <w:noBreakHyphen/>
        <w:t>1405 that the person was the spouse of the other person at the time of commission of the act.  It is not a defense to a prosecution pursuant to section 13</w:t>
      </w:r>
      <w:r w:rsidRPr="00314B69">
        <w:rPr>
          <w:rFonts w:ascii="Courier New" w:hAnsi="Courier New" w:cs="Courier New"/>
        </w:rPr>
        <w:noBreakHyphen/>
        <w:t>1406 that the defendant was the spouse of the victim at the time of commission of the act.</w:t>
      </w:r>
    </w:p>
    <w:p w14:paraId="56E5CC5B" w14:textId="3097D58F" w:rsidR="00F540AD" w:rsidRPr="00314B69" w:rsidRDefault="001D51EB" w:rsidP="001D51EB">
      <w:pPr>
        <w:pStyle w:val="P06-00"/>
        <w:rPr>
          <w:rFonts w:ascii="Courier New" w:hAnsi="Courier New" w:cs="Courier New"/>
        </w:rPr>
      </w:pPr>
      <w:r w:rsidRPr="00314B69">
        <w:rPr>
          <w:rFonts w:ascii="Courier New" w:hAnsi="Courier New" w:cs="Courier New"/>
        </w:rPr>
        <w:t>E.  It is a defense to a prosecution pursuant to sections 13</w:t>
      </w:r>
      <w:r w:rsidRPr="00314B69">
        <w:rPr>
          <w:rFonts w:ascii="Courier New" w:hAnsi="Courier New" w:cs="Courier New"/>
        </w:rPr>
        <w:noBreakHyphen/>
        <w:t>1405, 13</w:t>
      </w:r>
      <w:r w:rsidRPr="00314B69">
        <w:rPr>
          <w:rFonts w:ascii="Courier New" w:hAnsi="Courier New" w:cs="Courier New"/>
        </w:rPr>
        <w:noBreakHyphen/>
        <w:t>1430, 13</w:t>
      </w:r>
      <w:r w:rsidRPr="00314B69">
        <w:rPr>
          <w:rFonts w:ascii="Courier New" w:hAnsi="Courier New" w:cs="Courier New"/>
        </w:rPr>
        <w:noBreakHyphen/>
        <w:t>3553, subsection A, paragraph 4 and 13</w:t>
      </w:r>
      <w:r w:rsidRPr="00314B69">
        <w:rPr>
          <w:rFonts w:ascii="Courier New" w:hAnsi="Courier New" w:cs="Courier New"/>
        </w:rPr>
        <w:noBreakHyphen/>
        <w:t>3560 if the victim is fifteen, sixteen or seventeen years of age, the defendant is under nineteen years of age or attending high school and is no more than twenty</w:t>
      </w:r>
      <w:r w:rsidRPr="00314B69">
        <w:rPr>
          <w:rFonts w:ascii="Courier New" w:hAnsi="Courier New" w:cs="Courier New"/>
        </w:rPr>
        <w:noBreakHyphen/>
        <w:t>four months older than the victim and the conduct is consensual.</w:t>
      </w:r>
      <w:r w:rsidRPr="00314B69">
        <w:rPr>
          <w:rFonts w:ascii="Courier New" w:hAnsi="Courier New" w:cs="Courier New"/>
        </w:rPr>
        <w:fldChar w:fldCharType="begin"/>
      </w:r>
      <w:r w:rsidRPr="00314B69">
        <w:rPr>
          <w:rFonts w:ascii="Courier New" w:hAnsi="Courier New" w:cs="Courier New"/>
        </w:rPr>
        <w:instrText xml:space="preserve"> COMMENTS END_STATUTE \* MERGEFORMAT </w:instrText>
      </w:r>
      <w:r w:rsidRPr="00314B69">
        <w:rPr>
          <w:rFonts w:ascii="Courier New" w:hAnsi="Courier New" w:cs="Courier New"/>
        </w:rPr>
        <w:fldChar w:fldCharType="separate"/>
      </w:r>
      <w:r w:rsidRPr="00314B69">
        <w:rPr>
          <w:rFonts w:ascii="Courier New" w:hAnsi="Courier New" w:cs="Courier New"/>
          <w:vanish/>
        </w:rPr>
        <w:t>END_STATUTE</w:t>
      </w:r>
      <w:r w:rsidRPr="00314B69">
        <w:rPr>
          <w:rFonts w:ascii="Courier New" w:hAnsi="Courier New" w:cs="Courier New"/>
        </w:rPr>
        <w:fldChar w:fldCharType="end"/>
      </w:r>
    </w:p>
    <w:sectPr w:rsidR="00F540AD" w:rsidRPr="00314B69" w:rsidSect="001D51EB">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8D668" w14:textId="77777777" w:rsidR="001D51EB" w:rsidRDefault="001D51EB">
      <w:r>
        <w:separator/>
      </w:r>
    </w:p>
  </w:endnote>
  <w:endnote w:type="continuationSeparator" w:id="0">
    <w:p w14:paraId="17D692AB" w14:textId="77777777" w:rsidR="001D51EB" w:rsidRDefault="001D5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9086A" w14:textId="77777777" w:rsidR="001D51EB" w:rsidRDefault="001D51EB">
      <w:r>
        <w:separator/>
      </w:r>
    </w:p>
  </w:footnote>
  <w:footnote w:type="continuationSeparator" w:id="0">
    <w:p w14:paraId="75EA10E5" w14:textId="77777777" w:rsidR="001D51EB" w:rsidRDefault="001D5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7944520">
    <w:abstractNumId w:val="8"/>
  </w:num>
  <w:num w:numId="2" w16cid:durableId="806509851">
    <w:abstractNumId w:val="8"/>
  </w:num>
  <w:num w:numId="3" w16cid:durableId="543450088">
    <w:abstractNumId w:val="7"/>
  </w:num>
  <w:num w:numId="4" w16cid:durableId="509950014">
    <w:abstractNumId w:val="7"/>
  </w:num>
  <w:num w:numId="5" w16cid:durableId="1316832904">
    <w:abstractNumId w:val="10"/>
  </w:num>
  <w:num w:numId="6" w16cid:durableId="1344819395">
    <w:abstractNumId w:val="11"/>
  </w:num>
  <w:num w:numId="7" w16cid:durableId="1903976962">
    <w:abstractNumId w:val="12"/>
  </w:num>
  <w:num w:numId="8" w16cid:durableId="445540376">
    <w:abstractNumId w:val="9"/>
  </w:num>
  <w:num w:numId="9" w16cid:durableId="39403108">
    <w:abstractNumId w:val="6"/>
  </w:num>
  <w:num w:numId="10" w16cid:durableId="107240210">
    <w:abstractNumId w:val="5"/>
  </w:num>
  <w:num w:numId="11" w16cid:durableId="1440760763">
    <w:abstractNumId w:val="4"/>
  </w:num>
  <w:num w:numId="12" w16cid:durableId="2031102443">
    <w:abstractNumId w:val="3"/>
  </w:num>
  <w:num w:numId="13" w16cid:durableId="1750345732">
    <w:abstractNumId w:val="2"/>
  </w:num>
  <w:num w:numId="14" w16cid:durableId="149567901">
    <w:abstractNumId w:val="1"/>
  </w:num>
  <w:num w:numId="15" w16cid:durableId="87545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EB"/>
    <w:rsid w:val="00010503"/>
    <w:rsid w:val="00033AE7"/>
    <w:rsid w:val="001D51EB"/>
    <w:rsid w:val="00314B6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0BDB0"/>
  <w15:chartTrackingRefBased/>
  <w15:docId w15:val="{861CC431-0630-4F52-AAE2-667736C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1D51EB"/>
    <w:rPr>
      <w:rFonts w:ascii="Letter Gothic-Drafting" w:hAnsi="Letter Gothic-Drafting"/>
      <w:b/>
      <w:snapToGrid w:val="0"/>
    </w:rPr>
  </w:style>
  <w:style w:type="character" w:customStyle="1" w:styleId="SEC06-18Char">
    <w:name w:val="SEC 06-18 Char"/>
    <w:link w:val="SEC06-18"/>
    <w:rsid w:val="001D51EB"/>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383</Words>
  <Characters>1839</Characters>
  <Application>Microsoft Office Word</Application>
  <DocSecurity>0</DocSecurity>
  <Lines>35</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13-1407; Defenses</dc:title>
  <dc:subject>Defenses</dc:subject>
  <dc:creator>Arizona Legislative Council</dc:creator>
  <cp:keywords/>
  <dc:description>0023.docx - 571R - 2025</dc:description>
  <cp:lastModifiedBy>dbupdate</cp:lastModifiedBy>
  <cp:revision>2</cp:revision>
  <dcterms:created xsi:type="dcterms:W3CDTF">2025-09-20T02:17:00Z</dcterms:created>
  <dcterms:modified xsi:type="dcterms:W3CDTF">2025-09-20T02:17:00Z</dcterms:modified>
</cp:coreProperties>
</file>