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EA5ED" w14:textId="77777777" w:rsidR="005850C0" w:rsidRPr="00E431E8" w:rsidRDefault="005850C0" w:rsidP="005850C0">
      <w:pPr>
        <w:pStyle w:val="SEC06-18"/>
        <w:keepNext/>
        <w:keepLines/>
        <w:rPr>
          <w:rStyle w:val="SECHEAD"/>
          <w:rFonts w:ascii="Courier New" w:hAnsi="Courier New"/>
        </w:rPr>
      </w:pPr>
      <w:r w:rsidRPr="00E431E8">
        <w:rPr>
          <w:rFonts w:ascii="Courier New" w:hAnsi="Courier New"/>
          <w:vanish/>
        </w:rPr>
        <w:fldChar w:fldCharType="begin"/>
      </w:r>
      <w:r w:rsidRPr="00E431E8">
        <w:rPr>
          <w:rFonts w:ascii="Courier New" w:hAnsi="Courier New"/>
          <w:vanish/>
        </w:rPr>
        <w:instrText xml:space="preserve"> COMMENTS START_STATUTE \* MERGEFORMAT </w:instrText>
      </w:r>
      <w:r w:rsidRPr="00E431E8">
        <w:rPr>
          <w:rFonts w:ascii="Courier New" w:hAnsi="Courier New"/>
          <w:vanish/>
        </w:rPr>
        <w:fldChar w:fldCharType="separate"/>
      </w:r>
      <w:r w:rsidRPr="00E431E8">
        <w:rPr>
          <w:rFonts w:ascii="Courier New" w:hAnsi="Courier New"/>
          <w:vanish/>
        </w:rPr>
        <w:t>START_STATUTE</w:t>
      </w:r>
      <w:r w:rsidRPr="00E431E8">
        <w:rPr>
          <w:rFonts w:ascii="Courier New" w:hAnsi="Courier New"/>
          <w:vanish/>
        </w:rPr>
        <w:fldChar w:fldCharType="end"/>
      </w:r>
      <w:r w:rsidRPr="00E431E8">
        <w:rPr>
          <w:rStyle w:val="SNUM"/>
          <w:rFonts w:ascii="Courier New" w:hAnsi="Courier New"/>
        </w:rPr>
        <w:t>13-1406</w:t>
      </w:r>
      <w:r w:rsidRPr="00E431E8">
        <w:rPr>
          <w:rFonts w:ascii="Courier New" w:hAnsi="Courier New"/>
        </w:rPr>
        <w:t>.  </w:t>
      </w:r>
      <w:r w:rsidRPr="00E431E8">
        <w:rPr>
          <w:rStyle w:val="SECHEAD"/>
          <w:rFonts w:ascii="Courier New" w:hAnsi="Courier New"/>
        </w:rPr>
        <w:t>Sexual assault; classification; increased punishment</w:t>
      </w:r>
    </w:p>
    <w:p w14:paraId="6A103083" w14:textId="77777777" w:rsidR="005850C0" w:rsidRPr="00E431E8" w:rsidRDefault="005850C0" w:rsidP="005850C0">
      <w:pPr>
        <w:pStyle w:val="P06-00"/>
        <w:keepNext/>
        <w:keepLines/>
        <w:rPr>
          <w:rStyle w:val="STAT"/>
          <w:rFonts w:ascii="Courier New" w:hAnsi="Courier New"/>
        </w:rPr>
      </w:pPr>
      <w:r w:rsidRPr="00E431E8">
        <w:rPr>
          <w:rStyle w:val="STAT"/>
          <w:rFonts w:ascii="Courier New" w:hAnsi="Courier New"/>
        </w:rPr>
        <w:t>A.  A person commits sexual assault by intentionally or knowingly engaging in sexual intercourse or oral sexual contact with any person without consent of such person.</w:t>
      </w:r>
    </w:p>
    <w:p w14:paraId="0A22135F" w14:textId="77777777" w:rsidR="005850C0" w:rsidRPr="00E431E8" w:rsidRDefault="005850C0" w:rsidP="005850C0">
      <w:pPr>
        <w:pStyle w:val="P06-00"/>
        <w:rPr>
          <w:rStyle w:val="STAT"/>
          <w:rFonts w:ascii="Courier New" w:hAnsi="Courier New"/>
        </w:rPr>
      </w:pPr>
      <w:r w:rsidRPr="00E431E8">
        <w:rPr>
          <w:rStyle w:val="STAT"/>
          <w:rFonts w:ascii="Courier New" w:hAnsi="Courier New"/>
        </w:rPr>
        <w:t>B.  Sexual assault is a class 2 felony, and the person convicted shall be sentenced pursuant to this section and the person is not eligible for suspension of sentence, probation, pardon or release from confinement on any basis except as specif</w:t>
      </w:r>
      <w:r w:rsidR="00544ACA" w:rsidRPr="00E431E8">
        <w:rPr>
          <w:rStyle w:val="STAT"/>
          <w:rFonts w:ascii="Courier New" w:hAnsi="Courier New"/>
        </w:rPr>
        <w:t>ically authorized by section 31</w:t>
      </w:r>
      <w:r w:rsidR="00544ACA" w:rsidRPr="00E431E8">
        <w:rPr>
          <w:rStyle w:val="STAT"/>
          <w:rFonts w:ascii="Courier New" w:hAnsi="Courier New"/>
        </w:rPr>
        <w:noBreakHyphen/>
      </w:r>
      <w:r w:rsidRPr="00E431E8">
        <w:rPr>
          <w:rStyle w:val="STAT"/>
          <w:rFonts w:ascii="Courier New" w:hAnsi="Courier New"/>
        </w:rPr>
        <w:t xml:space="preserve">233, subsection A or B until the sentence imposed by the court has been served or commuted.  If the victim is under fifteen years of age, sexual assault is punishable pursuant to section </w:t>
      </w:r>
      <w:r w:rsidRPr="00E431E8">
        <w:rPr>
          <w:rFonts w:ascii="Courier New" w:hAnsi="Courier New"/>
        </w:rPr>
        <w:t>13</w:t>
      </w:r>
      <w:r w:rsidR="00544ACA" w:rsidRPr="00E431E8">
        <w:rPr>
          <w:rFonts w:ascii="Courier New" w:hAnsi="Courier New"/>
        </w:rPr>
        <w:noBreakHyphen/>
      </w:r>
      <w:r w:rsidRPr="00E431E8">
        <w:rPr>
          <w:rFonts w:ascii="Courier New" w:hAnsi="Courier New"/>
        </w:rPr>
        <w:t>705</w:t>
      </w:r>
      <w:r w:rsidRPr="00E431E8">
        <w:rPr>
          <w:rStyle w:val="STAT"/>
          <w:rFonts w:ascii="Courier New" w:hAnsi="Courier New"/>
        </w:rPr>
        <w:t>.  The presumptive term may be aggravated or mitigated within the range under this section pursuant to section</w:t>
      </w:r>
      <w:r w:rsidRPr="00E431E8">
        <w:rPr>
          <w:rFonts w:ascii="Courier New" w:hAnsi="Courier New"/>
        </w:rPr>
        <w:t xml:space="preserve"> 13</w:t>
      </w:r>
      <w:r w:rsidRPr="00E431E8">
        <w:rPr>
          <w:rFonts w:ascii="Courier New" w:hAnsi="Courier New"/>
        </w:rPr>
        <w:noBreakHyphen/>
        <w:t>701</w:t>
      </w:r>
      <w:r w:rsidRPr="00E431E8">
        <w:rPr>
          <w:rStyle w:val="STAT"/>
          <w:rFonts w:ascii="Courier New" w:hAnsi="Courier New"/>
        </w:rPr>
        <w:t>, subsections C</w:t>
      </w:r>
      <w:r w:rsidRPr="00E431E8">
        <w:rPr>
          <w:rFonts w:ascii="Courier New" w:hAnsi="Courier New"/>
        </w:rPr>
        <w:t>,</w:t>
      </w:r>
      <w:r w:rsidRPr="00E431E8">
        <w:rPr>
          <w:rStyle w:val="STAT"/>
          <w:rFonts w:ascii="Courier New" w:hAnsi="Courier New"/>
        </w:rPr>
        <w:t xml:space="preserve"> D</w:t>
      </w:r>
      <w:r w:rsidRPr="00E431E8">
        <w:rPr>
          <w:rFonts w:ascii="Courier New" w:hAnsi="Courier New"/>
        </w:rPr>
        <w:t xml:space="preserve"> and E</w:t>
      </w:r>
      <w:r w:rsidRPr="00E431E8">
        <w:rPr>
          <w:rStyle w:val="STAT"/>
          <w:rFonts w:ascii="Courier New" w:hAnsi="Courier New"/>
        </w:rPr>
        <w:t>.  If the sexual assault involved the intentional or knowing administration of flunitrazepam, gamma hydroxy butyrate or ketamine hydrochloride without the victim's knowledge, the presumptive, minimum and maximum sentence for the offense shall be increased by three years.  The additional sentence imposed pursuant to this subsection is in addition to any enhanced sentence that may be applicable.  The term for a first offense is as follows:</w:t>
      </w:r>
    </w:p>
    <w:p w14:paraId="584DC7B3" w14:textId="77777777" w:rsidR="005850C0" w:rsidRPr="00E431E8" w:rsidRDefault="005850C0" w:rsidP="005850C0">
      <w:pPr>
        <w:pStyle w:val="P06-00"/>
        <w:tabs>
          <w:tab w:val="left" w:pos="1440"/>
          <w:tab w:val="left" w:pos="3300"/>
          <w:tab w:val="left" w:pos="6000"/>
        </w:tabs>
        <w:rPr>
          <w:rFonts w:ascii="Courier New" w:hAnsi="Courier New"/>
        </w:rPr>
      </w:pPr>
      <w:r w:rsidRPr="00E431E8">
        <w:rPr>
          <w:rStyle w:val="U"/>
          <w:rFonts w:ascii="Courier New" w:hAnsi="Courier New"/>
        </w:rPr>
        <w:t>Minimum</w:t>
      </w:r>
      <w:r w:rsidRPr="00E431E8">
        <w:rPr>
          <w:rFonts w:ascii="Courier New" w:hAnsi="Courier New"/>
        </w:rPr>
        <w:tab/>
      </w:r>
      <w:r w:rsidRPr="00E431E8">
        <w:rPr>
          <w:rStyle w:val="U"/>
          <w:rFonts w:ascii="Courier New" w:hAnsi="Courier New"/>
        </w:rPr>
        <w:t>Presumptive</w:t>
      </w:r>
      <w:r w:rsidRPr="00E431E8">
        <w:rPr>
          <w:rFonts w:ascii="Courier New" w:hAnsi="Courier New"/>
        </w:rPr>
        <w:tab/>
      </w:r>
      <w:r w:rsidRPr="00E431E8">
        <w:rPr>
          <w:rStyle w:val="U"/>
          <w:rFonts w:ascii="Courier New" w:hAnsi="Courier New"/>
        </w:rPr>
        <w:t>Maximum</w:t>
      </w:r>
    </w:p>
    <w:p w14:paraId="3AF313F7" w14:textId="77777777" w:rsidR="005850C0" w:rsidRPr="00E431E8" w:rsidRDefault="005850C0" w:rsidP="005850C0">
      <w:pPr>
        <w:pStyle w:val="P06-00"/>
        <w:tabs>
          <w:tab w:val="left" w:pos="1440"/>
          <w:tab w:val="left" w:pos="3300"/>
          <w:tab w:val="left" w:pos="6000"/>
        </w:tabs>
        <w:rPr>
          <w:rStyle w:val="STAT"/>
          <w:rFonts w:ascii="Courier New" w:hAnsi="Courier New"/>
        </w:rPr>
      </w:pPr>
      <w:r w:rsidRPr="00E431E8">
        <w:rPr>
          <w:rStyle w:val="STAT"/>
          <w:rFonts w:ascii="Courier New" w:hAnsi="Courier New"/>
        </w:rPr>
        <w:t>5.25 years</w:t>
      </w:r>
      <w:r w:rsidRPr="00E431E8">
        <w:rPr>
          <w:rStyle w:val="STAT"/>
          <w:rFonts w:ascii="Courier New" w:hAnsi="Courier New"/>
        </w:rPr>
        <w:tab/>
        <w:t>7 years</w:t>
      </w:r>
      <w:r w:rsidRPr="00E431E8">
        <w:rPr>
          <w:rStyle w:val="STAT"/>
          <w:rFonts w:ascii="Courier New" w:hAnsi="Courier New"/>
        </w:rPr>
        <w:tab/>
        <w:t>14 years</w:t>
      </w:r>
    </w:p>
    <w:p w14:paraId="1A51C0D3" w14:textId="77777777" w:rsidR="005850C0" w:rsidRPr="00E431E8" w:rsidRDefault="005850C0" w:rsidP="005124E3">
      <w:pPr>
        <w:pStyle w:val="P06-00"/>
        <w:tabs>
          <w:tab w:val="left" w:pos="3300"/>
          <w:tab w:val="left" w:pos="6000"/>
        </w:tabs>
        <w:ind w:firstLine="0"/>
        <w:rPr>
          <w:rStyle w:val="STAT"/>
          <w:rFonts w:ascii="Courier New" w:hAnsi="Courier New"/>
        </w:rPr>
      </w:pPr>
      <w:r w:rsidRPr="00E431E8">
        <w:rPr>
          <w:rStyle w:val="STAT"/>
          <w:rFonts w:ascii="Courier New" w:hAnsi="Courier New"/>
        </w:rPr>
        <w:t>The term for a defendant who has one historical prior felony conviction is as follows:</w:t>
      </w:r>
    </w:p>
    <w:p w14:paraId="4D5F2D2D" w14:textId="77777777" w:rsidR="005850C0" w:rsidRPr="00E431E8" w:rsidRDefault="005850C0" w:rsidP="005850C0">
      <w:pPr>
        <w:pStyle w:val="P06-00"/>
        <w:tabs>
          <w:tab w:val="left" w:pos="720"/>
          <w:tab w:val="left" w:pos="3300"/>
          <w:tab w:val="left" w:pos="6000"/>
        </w:tabs>
        <w:rPr>
          <w:rFonts w:ascii="Courier New" w:hAnsi="Courier New"/>
          <w:u w:val="single"/>
        </w:rPr>
      </w:pPr>
      <w:r w:rsidRPr="00E431E8">
        <w:rPr>
          <w:rStyle w:val="U"/>
          <w:rFonts w:ascii="Courier New" w:hAnsi="Courier New"/>
        </w:rPr>
        <w:t>Minimum</w:t>
      </w:r>
      <w:r w:rsidRPr="00E431E8">
        <w:rPr>
          <w:rFonts w:ascii="Courier New" w:hAnsi="Courier New"/>
        </w:rPr>
        <w:tab/>
      </w:r>
      <w:r w:rsidRPr="00E431E8">
        <w:rPr>
          <w:rStyle w:val="U"/>
          <w:rFonts w:ascii="Courier New" w:hAnsi="Courier New"/>
        </w:rPr>
        <w:t>Presumptive</w:t>
      </w:r>
      <w:r w:rsidRPr="00E431E8">
        <w:rPr>
          <w:rFonts w:ascii="Courier New" w:hAnsi="Courier New"/>
        </w:rPr>
        <w:tab/>
      </w:r>
      <w:r w:rsidRPr="00E431E8">
        <w:rPr>
          <w:rStyle w:val="U"/>
          <w:rFonts w:ascii="Courier New" w:hAnsi="Courier New"/>
        </w:rPr>
        <w:t>Maximum</w:t>
      </w:r>
    </w:p>
    <w:p w14:paraId="5754FEF9" w14:textId="77777777" w:rsidR="005850C0" w:rsidRPr="00E431E8" w:rsidRDefault="005850C0" w:rsidP="005850C0">
      <w:pPr>
        <w:pStyle w:val="P06-00"/>
        <w:tabs>
          <w:tab w:val="left" w:pos="720"/>
          <w:tab w:val="left" w:pos="3300"/>
          <w:tab w:val="left" w:pos="6000"/>
        </w:tabs>
        <w:rPr>
          <w:rStyle w:val="STAT"/>
          <w:rFonts w:ascii="Courier New" w:hAnsi="Courier New"/>
        </w:rPr>
      </w:pPr>
      <w:r w:rsidRPr="00E431E8">
        <w:rPr>
          <w:rStyle w:val="STAT"/>
          <w:rFonts w:ascii="Courier New" w:hAnsi="Courier New"/>
        </w:rPr>
        <w:t>7 years</w:t>
      </w:r>
      <w:r w:rsidRPr="00E431E8">
        <w:rPr>
          <w:rStyle w:val="STAT"/>
          <w:rFonts w:ascii="Courier New" w:hAnsi="Courier New"/>
        </w:rPr>
        <w:tab/>
        <w:t>10.5 years</w:t>
      </w:r>
      <w:r w:rsidRPr="00E431E8">
        <w:rPr>
          <w:rStyle w:val="STAT"/>
          <w:rFonts w:ascii="Courier New" w:hAnsi="Courier New"/>
        </w:rPr>
        <w:tab/>
        <w:t>21 years</w:t>
      </w:r>
    </w:p>
    <w:p w14:paraId="72C67850" w14:textId="77777777" w:rsidR="005850C0" w:rsidRPr="00E431E8" w:rsidRDefault="005850C0" w:rsidP="005124E3">
      <w:pPr>
        <w:pStyle w:val="P06-00"/>
        <w:tabs>
          <w:tab w:val="left" w:pos="3300"/>
          <w:tab w:val="left" w:pos="6000"/>
        </w:tabs>
        <w:ind w:firstLine="0"/>
        <w:rPr>
          <w:rStyle w:val="STAT"/>
          <w:rFonts w:ascii="Courier New" w:hAnsi="Courier New"/>
        </w:rPr>
      </w:pPr>
      <w:r w:rsidRPr="00E431E8">
        <w:rPr>
          <w:rStyle w:val="STAT"/>
          <w:rFonts w:ascii="Courier New" w:hAnsi="Courier New"/>
        </w:rPr>
        <w:t>The term for a defendant who has two or more historical prior felony convictions is as follows:</w:t>
      </w:r>
    </w:p>
    <w:p w14:paraId="43027772" w14:textId="77777777" w:rsidR="005850C0" w:rsidRPr="00E431E8" w:rsidRDefault="005850C0" w:rsidP="005850C0">
      <w:pPr>
        <w:pStyle w:val="P06-00"/>
        <w:tabs>
          <w:tab w:val="left" w:pos="720"/>
          <w:tab w:val="left" w:pos="3300"/>
          <w:tab w:val="left" w:pos="6000"/>
        </w:tabs>
        <w:rPr>
          <w:rFonts w:ascii="Courier New" w:hAnsi="Courier New"/>
        </w:rPr>
      </w:pPr>
      <w:r w:rsidRPr="00E431E8">
        <w:rPr>
          <w:rStyle w:val="U"/>
          <w:rFonts w:ascii="Courier New" w:hAnsi="Courier New"/>
        </w:rPr>
        <w:t>Minimum</w:t>
      </w:r>
      <w:r w:rsidRPr="00E431E8">
        <w:rPr>
          <w:rFonts w:ascii="Courier New" w:hAnsi="Courier New"/>
        </w:rPr>
        <w:tab/>
      </w:r>
      <w:r w:rsidRPr="00E431E8">
        <w:rPr>
          <w:rStyle w:val="U"/>
          <w:rFonts w:ascii="Courier New" w:hAnsi="Courier New"/>
        </w:rPr>
        <w:t>Presumptive</w:t>
      </w:r>
      <w:r w:rsidRPr="00E431E8">
        <w:rPr>
          <w:rFonts w:ascii="Courier New" w:hAnsi="Courier New"/>
        </w:rPr>
        <w:tab/>
      </w:r>
      <w:r w:rsidRPr="00E431E8">
        <w:rPr>
          <w:rStyle w:val="U"/>
          <w:rFonts w:ascii="Courier New" w:hAnsi="Courier New"/>
        </w:rPr>
        <w:t>Maximum</w:t>
      </w:r>
    </w:p>
    <w:p w14:paraId="50AD16EC" w14:textId="77777777" w:rsidR="005850C0" w:rsidRPr="00E431E8" w:rsidRDefault="005850C0" w:rsidP="005850C0">
      <w:pPr>
        <w:pStyle w:val="P06-00"/>
        <w:tabs>
          <w:tab w:val="left" w:pos="720"/>
          <w:tab w:val="left" w:pos="3300"/>
          <w:tab w:val="left" w:pos="6000"/>
        </w:tabs>
        <w:rPr>
          <w:rStyle w:val="STAT"/>
          <w:rFonts w:ascii="Courier New" w:hAnsi="Courier New"/>
        </w:rPr>
      </w:pPr>
      <w:r w:rsidRPr="00E431E8">
        <w:rPr>
          <w:rStyle w:val="STAT"/>
          <w:rFonts w:ascii="Courier New" w:hAnsi="Courier New"/>
        </w:rPr>
        <w:t>14 years</w:t>
      </w:r>
      <w:r w:rsidRPr="00E431E8">
        <w:rPr>
          <w:rStyle w:val="STAT"/>
          <w:rFonts w:ascii="Courier New" w:hAnsi="Courier New"/>
        </w:rPr>
        <w:tab/>
        <w:t>15.75 years</w:t>
      </w:r>
      <w:r w:rsidRPr="00E431E8">
        <w:rPr>
          <w:rStyle w:val="STAT"/>
          <w:rFonts w:ascii="Courier New" w:hAnsi="Courier New"/>
        </w:rPr>
        <w:tab/>
        <w:t>28 years</w:t>
      </w:r>
    </w:p>
    <w:p w14:paraId="1B5532A7" w14:textId="77777777" w:rsidR="005850C0" w:rsidRPr="00E431E8" w:rsidRDefault="005850C0" w:rsidP="005850C0">
      <w:pPr>
        <w:pStyle w:val="P06-00"/>
        <w:rPr>
          <w:rStyle w:val="STAT"/>
          <w:rFonts w:ascii="Courier New" w:hAnsi="Courier New"/>
        </w:rPr>
      </w:pPr>
      <w:r w:rsidRPr="00E431E8">
        <w:rPr>
          <w:rStyle w:val="STAT"/>
          <w:rFonts w:ascii="Courier New" w:hAnsi="Courier New"/>
        </w:rPr>
        <w:t>C.  The sentence imposed on a person for a sexual assault shall be consecutive to any other sexual assault sentence imposed on the person at any time.</w:t>
      </w:r>
    </w:p>
    <w:p w14:paraId="2E84FF1F" w14:textId="77777777" w:rsidR="005850C0" w:rsidRPr="00E431E8" w:rsidRDefault="005850C0" w:rsidP="005850C0">
      <w:pPr>
        <w:pStyle w:val="P06-00"/>
        <w:rPr>
          <w:rFonts w:ascii="Courier New" w:hAnsi="Courier New"/>
        </w:rPr>
      </w:pPr>
      <w:r w:rsidRPr="00E431E8">
        <w:rPr>
          <w:rStyle w:val="STAT"/>
          <w:rFonts w:ascii="Courier New" w:hAnsi="Courier New"/>
        </w:rPr>
        <w:t xml:space="preserve">D.  Notwithstanding </w:t>
      </w:r>
      <w:r w:rsidRPr="00E431E8">
        <w:rPr>
          <w:rFonts w:ascii="Courier New" w:hAnsi="Courier New"/>
        </w:rPr>
        <w:t>section 13</w:t>
      </w:r>
      <w:r w:rsidR="00544ACA" w:rsidRPr="00E431E8">
        <w:rPr>
          <w:rFonts w:ascii="Courier New" w:hAnsi="Courier New"/>
        </w:rPr>
        <w:noBreakHyphen/>
        <w:t>703, section 13</w:t>
      </w:r>
      <w:r w:rsidR="00544ACA" w:rsidRPr="00E431E8">
        <w:rPr>
          <w:rFonts w:ascii="Courier New" w:hAnsi="Courier New"/>
        </w:rPr>
        <w:noBreakHyphen/>
        <w:t>704, section 13</w:t>
      </w:r>
      <w:r w:rsidR="00544ACA" w:rsidRPr="00E431E8">
        <w:rPr>
          <w:rFonts w:ascii="Courier New" w:hAnsi="Courier New"/>
        </w:rPr>
        <w:noBreakHyphen/>
      </w:r>
      <w:r w:rsidRPr="00E431E8">
        <w:rPr>
          <w:rFonts w:ascii="Courier New" w:hAnsi="Courier New"/>
        </w:rPr>
        <w:t>705, section 13</w:t>
      </w:r>
      <w:r w:rsidR="00544ACA" w:rsidRPr="00E431E8">
        <w:rPr>
          <w:rFonts w:ascii="Courier New" w:hAnsi="Courier New"/>
        </w:rPr>
        <w:noBreakHyphen/>
      </w:r>
      <w:r w:rsidRPr="00E431E8">
        <w:rPr>
          <w:rFonts w:ascii="Courier New" w:hAnsi="Courier New"/>
        </w:rPr>
        <w:t>706, subsection A and section 13</w:t>
      </w:r>
      <w:r w:rsidRPr="00E431E8">
        <w:rPr>
          <w:rFonts w:ascii="Courier New" w:hAnsi="Courier New"/>
        </w:rPr>
        <w:noBreakHyphen/>
        <w:t>708, subsection D</w:t>
      </w:r>
      <w:r w:rsidRPr="00E431E8">
        <w:rPr>
          <w:rStyle w:val="STAT"/>
          <w:rFonts w:ascii="Courier New" w:hAnsi="Courier New"/>
        </w:rPr>
        <w:t>, if the sexual assault involved the intentional or knowing infliction of serious physical injury, the person may be sentenced to life imprisonment and is not eligible for suspension of sentence, probation, pardon or release from confinement on any basis except as specifically authorized by section 31</w:t>
      </w:r>
      <w:r w:rsidR="00544ACA" w:rsidRPr="00E431E8">
        <w:rPr>
          <w:rStyle w:val="STAT"/>
          <w:rFonts w:ascii="Courier New" w:hAnsi="Courier New"/>
        </w:rPr>
        <w:noBreakHyphen/>
      </w:r>
      <w:r w:rsidRPr="00E431E8">
        <w:rPr>
          <w:rStyle w:val="STAT"/>
          <w:rFonts w:ascii="Courier New" w:hAnsi="Courier New"/>
        </w:rPr>
        <w:t>233, subsection A or B until at least twenty</w:t>
      </w:r>
      <w:r w:rsidR="00544ACA" w:rsidRPr="00E431E8">
        <w:rPr>
          <w:rStyle w:val="STAT"/>
          <w:rFonts w:ascii="Courier New" w:hAnsi="Courier New"/>
        </w:rPr>
        <w:noBreakHyphen/>
      </w:r>
      <w:r w:rsidRPr="00E431E8">
        <w:rPr>
          <w:rStyle w:val="STAT"/>
          <w:rFonts w:ascii="Courier New" w:hAnsi="Courier New"/>
        </w:rPr>
        <w:t xml:space="preserve">five years have been served or the sentence is commuted.  If the person was at least eighteen years of age and the victim was twelve years of age or younger, the person shall be sentenced pursuant to section </w:t>
      </w:r>
      <w:r w:rsidR="00544ACA" w:rsidRPr="00E431E8">
        <w:rPr>
          <w:rFonts w:ascii="Courier New" w:hAnsi="Courier New"/>
        </w:rPr>
        <w:t>13</w:t>
      </w:r>
      <w:r w:rsidR="00544ACA" w:rsidRPr="00E431E8">
        <w:rPr>
          <w:rFonts w:ascii="Courier New" w:hAnsi="Courier New"/>
        </w:rPr>
        <w:noBreakHyphen/>
      </w:r>
      <w:r w:rsidRPr="00E431E8">
        <w:rPr>
          <w:rFonts w:ascii="Courier New" w:hAnsi="Courier New"/>
        </w:rPr>
        <w:t>705</w:t>
      </w:r>
      <w:r w:rsidRPr="00E431E8">
        <w:rPr>
          <w:rStyle w:val="STAT"/>
          <w:rFonts w:ascii="Courier New" w:hAnsi="Courier New"/>
        </w:rPr>
        <w:t>.</w:t>
      </w:r>
      <w:r w:rsidRPr="00E431E8">
        <w:rPr>
          <w:rFonts w:ascii="Courier New" w:hAnsi="Courier New"/>
        </w:rPr>
        <w:t xml:space="preserve"> </w:t>
      </w:r>
      <w:r w:rsidRPr="00E431E8">
        <w:rPr>
          <w:rFonts w:ascii="Courier New" w:hAnsi="Courier New"/>
          <w:vanish/>
        </w:rPr>
        <w:fldChar w:fldCharType="begin"/>
      </w:r>
      <w:r w:rsidRPr="00E431E8">
        <w:rPr>
          <w:rFonts w:ascii="Courier New" w:hAnsi="Courier New"/>
          <w:vanish/>
        </w:rPr>
        <w:instrText xml:space="preserve"> COMMENTS END_STATUTE \* MERGEFORMAT </w:instrText>
      </w:r>
      <w:r w:rsidRPr="00E431E8">
        <w:rPr>
          <w:rFonts w:ascii="Courier New" w:hAnsi="Courier New"/>
          <w:vanish/>
        </w:rPr>
        <w:fldChar w:fldCharType="separate"/>
      </w:r>
      <w:r w:rsidRPr="00E431E8">
        <w:rPr>
          <w:rFonts w:ascii="Courier New" w:hAnsi="Courier New"/>
          <w:vanish/>
        </w:rPr>
        <w:t>END_STATUTE</w:t>
      </w:r>
      <w:r w:rsidRPr="00E431E8">
        <w:rPr>
          <w:rFonts w:ascii="Courier New" w:hAnsi="Courier New"/>
          <w:vanish/>
        </w:rPr>
        <w:fldChar w:fldCharType="end"/>
      </w:r>
    </w:p>
    <w:p w14:paraId="3F3C028E" w14:textId="77777777" w:rsidR="005850C0" w:rsidRPr="00E431E8" w:rsidRDefault="005850C0" w:rsidP="005850C0">
      <w:pPr>
        <w:rPr>
          <w:rFonts w:ascii="Courier New" w:hAnsi="Courier New"/>
        </w:rPr>
      </w:pPr>
    </w:p>
    <w:sectPr w:rsidR="005850C0" w:rsidRPr="00E431E8" w:rsidSect="005850C0">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57769" w14:textId="77777777" w:rsidR="00C8349C" w:rsidRDefault="00C8349C">
      <w:r>
        <w:separator/>
      </w:r>
    </w:p>
  </w:endnote>
  <w:endnote w:type="continuationSeparator" w:id="0">
    <w:p w14:paraId="50305901" w14:textId="77777777" w:rsidR="00C8349C" w:rsidRDefault="00C83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AE78F" w14:textId="77777777" w:rsidR="00C8349C" w:rsidRDefault="00C8349C">
      <w:r>
        <w:separator/>
      </w:r>
    </w:p>
  </w:footnote>
  <w:footnote w:type="continuationSeparator" w:id="0">
    <w:p w14:paraId="73EC50BE" w14:textId="77777777" w:rsidR="00C8349C" w:rsidRDefault="00C83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487215439">
    <w:abstractNumId w:val="1"/>
  </w:num>
  <w:num w:numId="2" w16cid:durableId="298073347">
    <w:abstractNumId w:val="1"/>
  </w:num>
  <w:num w:numId="3" w16cid:durableId="1655528157">
    <w:abstractNumId w:val="0"/>
  </w:num>
  <w:num w:numId="4" w16cid:durableId="671419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C0"/>
    <w:rsid w:val="00142A52"/>
    <w:rsid w:val="005124E3"/>
    <w:rsid w:val="00544ACA"/>
    <w:rsid w:val="005850C0"/>
    <w:rsid w:val="00BA1EDC"/>
    <w:rsid w:val="00C8349C"/>
    <w:rsid w:val="00E431E8"/>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76A81C3"/>
  <w15:chartTrackingRefBased/>
  <w15:docId w15:val="{78B75A6C-492C-4028-9139-6A7B730B6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5850C0"/>
    <w:rPr>
      <w:rFonts w:ascii="Letter-Gothic-Drafting" w:hAnsi="Letter-Gothic-Drafting"/>
      <w:b/>
      <w:snapToGrid w:val="0"/>
      <w:lang w:val="en-US" w:eastAsia="en-US" w:bidi="ar-SA"/>
    </w:rPr>
  </w:style>
  <w:style w:type="character" w:customStyle="1" w:styleId="STAT">
    <w:name w:val="STAT"/>
    <w:basedOn w:val="Normal"/>
    <w:rsid w:val="005850C0"/>
  </w:style>
  <w:style w:type="character" w:customStyle="1" w:styleId="U">
    <w:name w:val="U"/>
    <w:basedOn w:val="Normal"/>
    <w:rsid w:val="005850C0"/>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412</Words>
  <Characters>2175</Characters>
  <Application>Microsoft Office Word</Application>
  <DocSecurity>0</DocSecurity>
  <Lines>44</Lines>
  <Paragraphs>16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13-1406; Sexual assault; classification; increased punishment</dc:title>
  <dc:subject>Sexual assault; classification; increased punishment</dc:subject>
  <dc:creator>Arizona Legislative Council</dc:creator>
  <cp:keywords/>
  <dc:description>0301.doc - 482R - 2008</dc:description>
  <cp:lastModifiedBy>dbupdate</cp:lastModifiedBy>
  <cp:revision>2</cp:revision>
  <cp:lastPrinted>1601-01-01T00:00:00Z</cp:lastPrinted>
  <dcterms:created xsi:type="dcterms:W3CDTF">2025-09-20T02:17:00Z</dcterms:created>
  <dcterms:modified xsi:type="dcterms:W3CDTF">2025-09-20T02:17:00Z</dcterms:modified>
</cp:coreProperties>
</file>