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7297" w14:textId="77777777" w:rsidR="0025607F" w:rsidRPr="001F5CD1" w:rsidRDefault="0025607F" w:rsidP="0025607F">
      <w:pPr>
        <w:pStyle w:val="SEC06-18"/>
        <w:keepNext/>
        <w:keepLines/>
        <w:rPr>
          <w:rFonts w:ascii="Courier New" w:hAnsi="Courier New"/>
        </w:rPr>
      </w:pPr>
      <w:r w:rsidRPr="001F5CD1">
        <w:rPr>
          <w:rFonts w:ascii="Courier New" w:hAnsi="Courier New"/>
          <w:vanish/>
        </w:rPr>
        <w:fldChar w:fldCharType="begin"/>
      </w:r>
      <w:r w:rsidRPr="001F5CD1">
        <w:rPr>
          <w:rFonts w:ascii="Courier New" w:hAnsi="Courier New"/>
          <w:vanish/>
        </w:rPr>
        <w:instrText xml:space="preserve"> COMMENTS START_STATUTE \* MERGEFORMAT </w:instrText>
      </w:r>
      <w:r w:rsidRPr="001F5CD1">
        <w:rPr>
          <w:rFonts w:ascii="Courier New" w:hAnsi="Courier New"/>
          <w:vanish/>
        </w:rPr>
        <w:fldChar w:fldCharType="separate"/>
      </w:r>
      <w:r w:rsidRPr="001F5CD1">
        <w:rPr>
          <w:rFonts w:ascii="Courier New" w:hAnsi="Courier New"/>
          <w:vanish/>
        </w:rPr>
        <w:t>START_STATUTE</w:t>
      </w:r>
      <w:r w:rsidRPr="001F5CD1">
        <w:rPr>
          <w:rFonts w:ascii="Courier New" w:hAnsi="Courier New"/>
          <w:vanish/>
        </w:rPr>
        <w:fldChar w:fldCharType="end"/>
      </w:r>
      <w:r w:rsidRPr="001F5CD1">
        <w:rPr>
          <w:rStyle w:val="SNUM"/>
          <w:rFonts w:ascii="Courier New" w:hAnsi="Courier New"/>
        </w:rPr>
        <w:t>13-1212</w:t>
      </w:r>
      <w:r w:rsidRPr="001F5CD1">
        <w:rPr>
          <w:rFonts w:ascii="Courier New" w:hAnsi="Courier New"/>
        </w:rPr>
        <w:t>.  </w:t>
      </w:r>
      <w:r w:rsidRPr="001F5CD1">
        <w:rPr>
          <w:rStyle w:val="SECHEAD"/>
          <w:rFonts w:ascii="Courier New" w:hAnsi="Courier New"/>
        </w:rPr>
        <w:t>Prisoner assault with bodily fluids; liability for costs; classification; definition</w:t>
      </w:r>
    </w:p>
    <w:p w14:paraId="5CE1F3C1" w14:textId="77777777" w:rsidR="0025607F" w:rsidRPr="001F5CD1" w:rsidRDefault="0025607F" w:rsidP="0025607F">
      <w:pPr>
        <w:pStyle w:val="P06-00"/>
        <w:rPr>
          <w:rFonts w:ascii="Courier New" w:hAnsi="Courier New"/>
        </w:rPr>
      </w:pPr>
      <w:r w:rsidRPr="001F5CD1">
        <w:rPr>
          <w:rFonts w:ascii="Courier New" w:hAnsi="Courier New"/>
        </w:rPr>
        <w:t>A.  A prisoner commits prisoner assault with bodily fluids if the prisoner throws or projects any bodily fluid at or onto a correctional facility employee or private prison security officer who the prisoner knows or reasonably should know is an employee of a correctional facility or is a private prison security officer.</w:t>
      </w:r>
    </w:p>
    <w:p w14:paraId="63511857" w14:textId="77777777" w:rsidR="0025607F" w:rsidRPr="001F5CD1" w:rsidRDefault="0025607F" w:rsidP="0025607F">
      <w:pPr>
        <w:pStyle w:val="P06-00"/>
        <w:keepNext/>
        <w:keepLines/>
        <w:rPr>
          <w:rFonts w:ascii="Courier New" w:hAnsi="Courier New"/>
        </w:rPr>
      </w:pPr>
      <w:r w:rsidRPr="001F5CD1">
        <w:rPr>
          <w:rFonts w:ascii="Courier New" w:hAnsi="Courier New"/>
        </w:rPr>
        <w:t>B.  A prisoner who is convicted of a violation of this section is liable for any costs incurred by the correctional facility employee or private prison security officer, including costs incurred for medical expenses or cleaning uniforms.</w:t>
      </w:r>
    </w:p>
    <w:p w14:paraId="391FAAA8" w14:textId="77777777" w:rsidR="0025607F" w:rsidRPr="001F5CD1" w:rsidRDefault="0025607F" w:rsidP="0025607F">
      <w:pPr>
        <w:pStyle w:val="P06-00"/>
        <w:rPr>
          <w:rFonts w:ascii="Courier New" w:hAnsi="Courier New"/>
        </w:rPr>
      </w:pPr>
      <w:r w:rsidRPr="001F5CD1">
        <w:rPr>
          <w:rFonts w:ascii="Courier New" w:hAnsi="Courier New"/>
        </w:rPr>
        <w:t>C.  The state department of corrections shall adopt rules for the payment of costs pursuant to subsection B.  Monies in the prisoner's trust fund or retention account established by the correctional facility in which the prisoner is incarcerated may be used to pay the costs pursuant to subsection B.</w:t>
      </w:r>
    </w:p>
    <w:p w14:paraId="0EE2BBD6" w14:textId="77777777" w:rsidR="0025607F" w:rsidRPr="001F5CD1" w:rsidRDefault="0025607F" w:rsidP="0025607F">
      <w:pPr>
        <w:pStyle w:val="P06-00"/>
        <w:rPr>
          <w:rFonts w:ascii="Courier New" w:hAnsi="Courier New"/>
        </w:rPr>
      </w:pPr>
      <w:r w:rsidRPr="001F5CD1">
        <w:rPr>
          <w:rFonts w:ascii="Courier New" w:hAnsi="Courier New"/>
        </w:rPr>
        <w:t>D.  A prisoner who violates this section is guilty of a class 6 felony and the sentence imposed for a violation of this section shall run consecutively to any sentence of imprisonment for which the prisoner was confined or to any term of community supervision, probation, parole, work furlough or other release from confinement.</w:t>
      </w:r>
    </w:p>
    <w:p w14:paraId="2B4CBB30" w14:textId="77777777" w:rsidR="0025607F" w:rsidRPr="001F5CD1" w:rsidRDefault="0025607F" w:rsidP="0025607F">
      <w:pPr>
        <w:pStyle w:val="P06-00"/>
        <w:rPr>
          <w:rFonts w:ascii="Courier New" w:hAnsi="Courier New"/>
        </w:rPr>
      </w:pPr>
      <w:r w:rsidRPr="001F5CD1">
        <w:rPr>
          <w:rFonts w:ascii="Courier New" w:hAnsi="Courier New"/>
        </w:rPr>
        <w:t xml:space="preserve">E.  For the purposes of this section, "bodily fluids" means saliva, blood, seminal fluid, urine or feces. </w:t>
      </w:r>
      <w:r w:rsidRPr="001F5CD1">
        <w:rPr>
          <w:rFonts w:ascii="Courier New" w:hAnsi="Courier New"/>
          <w:vanish/>
        </w:rPr>
        <w:fldChar w:fldCharType="begin"/>
      </w:r>
      <w:r w:rsidRPr="001F5CD1">
        <w:rPr>
          <w:rFonts w:ascii="Courier New" w:hAnsi="Courier New"/>
          <w:vanish/>
        </w:rPr>
        <w:instrText xml:space="preserve"> COMMENTS END_STATUTE \* MERGEFORMAT </w:instrText>
      </w:r>
      <w:r w:rsidRPr="001F5CD1">
        <w:rPr>
          <w:rFonts w:ascii="Courier New" w:hAnsi="Courier New"/>
          <w:vanish/>
        </w:rPr>
        <w:fldChar w:fldCharType="separate"/>
      </w:r>
      <w:r w:rsidRPr="001F5CD1">
        <w:rPr>
          <w:rFonts w:ascii="Courier New" w:hAnsi="Courier New"/>
          <w:vanish/>
        </w:rPr>
        <w:t>END_STATUTE</w:t>
      </w:r>
      <w:r w:rsidRPr="001F5CD1">
        <w:rPr>
          <w:rFonts w:ascii="Courier New" w:hAnsi="Courier New"/>
          <w:vanish/>
        </w:rPr>
        <w:fldChar w:fldCharType="end"/>
      </w:r>
    </w:p>
    <w:p w14:paraId="39B5EDFD" w14:textId="77777777" w:rsidR="0025607F" w:rsidRPr="001F5CD1" w:rsidRDefault="0025607F" w:rsidP="0025607F">
      <w:pPr>
        <w:rPr>
          <w:rFonts w:ascii="Courier New" w:hAnsi="Courier New"/>
        </w:rPr>
      </w:pPr>
    </w:p>
    <w:sectPr w:rsidR="0025607F" w:rsidRPr="001F5CD1" w:rsidSect="0025607F">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F015" w14:textId="77777777" w:rsidR="00D16D9D" w:rsidRDefault="00D16D9D">
      <w:r>
        <w:separator/>
      </w:r>
    </w:p>
  </w:endnote>
  <w:endnote w:type="continuationSeparator" w:id="0">
    <w:p w14:paraId="2A8ED6D8" w14:textId="77777777" w:rsidR="00D16D9D" w:rsidRDefault="00D1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DCAD" w14:textId="77777777" w:rsidR="00D16D9D" w:rsidRDefault="00D16D9D">
      <w:r>
        <w:separator/>
      </w:r>
    </w:p>
  </w:footnote>
  <w:footnote w:type="continuationSeparator" w:id="0">
    <w:p w14:paraId="21E435BC" w14:textId="77777777" w:rsidR="00D16D9D" w:rsidRDefault="00D16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7F"/>
    <w:rsid w:val="001F5CD1"/>
    <w:rsid w:val="0025607F"/>
    <w:rsid w:val="00694213"/>
    <w:rsid w:val="00846A5B"/>
    <w:rsid w:val="00D16D9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23BC95"/>
  <w15:chartTrackingRefBased/>
  <w15:docId w15:val="{060B2DD3-D2A2-4659-9FC0-D9A76A7D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25607F"/>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238</Words>
  <Characters>1261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13-1212; Prisoner assault with bodily fluids; liability for costs; classification; definition</dc:title>
  <dc:subject>Prisoner assault with bodily fluids; liability for costs; classification; definition</dc:subject>
  <dc:creator>Arizona Legislative Council</dc:creator>
  <cp:keywords/>
  <dc:description>0090.doc - 501R - 2011</dc:description>
  <cp:lastModifiedBy>dbupdate</cp:lastModifiedBy>
  <cp:revision>2</cp:revision>
  <cp:lastPrinted>1601-01-01T00:00:00Z</cp:lastPrinted>
  <dcterms:created xsi:type="dcterms:W3CDTF">2023-09-14T05:00:00Z</dcterms:created>
  <dcterms:modified xsi:type="dcterms:W3CDTF">2023-09-14T05:00:00Z</dcterms:modified>
</cp:coreProperties>
</file>