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5D51" w14:textId="5EFCB054" w:rsidR="00BD7D6F" w:rsidRPr="003009EC" w:rsidRDefault="00BD7D6F" w:rsidP="00BD7D6F">
      <w:pPr>
        <w:pStyle w:val="SEC06-17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fldChar w:fldCharType="begin"/>
      </w:r>
      <w:r w:rsidRPr="003009EC">
        <w:rPr>
          <w:rFonts w:ascii="Courier New" w:hAnsi="Courier New" w:cs="Courier New"/>
        </w:rPr>
        <w:instrText xml:space="preserve"> COMMENTS START_STATUTE \* MERGEFORMAT </w:instrText>
      </w:r>
      <w:r w:rsidRPr="003009EC">
        <w:rPr>
          <w:rFonts w:ascii="Courier New" w:hAnsi="Courier New" w:cs="Courier New"/>
        </w:rPr>
        <w:fldChar w:fldCharType="separate"/>
      </w:r>
      <w:r w:rsidRPr="003009EC">
        <w:rPr>
          <w:rFonts w:ascii="Courier New" w:hAnsi="Courier New" w:cs="Courier New"/>
          <w:vanish/>
        </w:rPr>
        <w:t>START_STATUTE</w:t>
      </w:r>
      <w:r w:rsidRPr="003009EC">
        <w:rPr>
          <w:rFonts w:ascii="Courier New" w:hAnsi="Courier New" w:cs="Courier New"/>
        </w:rPr>
        <w:fldChar w:fldCharType="end"/>
      </w:r>
      <w:r w:rsidRPr="003009EC">
        <w:rPr>
          <w:rStyle w:val="SNUM"/>
          <w:rFonts w:ascii="Courier New" w:hAnsi="Courier New" w:cs="Courier New"/>
        </w:rPr>
        <w:t>13-719.</w:t>
      </w:r>
      <w:r w:rsidRPr="003009EC">
        <w:rPr>
          <w:rFonts w:ascii="Courier New" w:hAnsi="Courier New" w:cs="Courier New"/>
        </w:rPr>
        <w:t>  </w:t>
      </w:r>
      <w:r w:rsidRPr="003009EC">
        <w:rPr>
          <w:rStyle w:val="SECHEAD"/>
          <w:rFonts w:ascii="Courier New" w:hAnsi="Courier New" w:cs="Courier New"/>
        </w:rPr>
        <w:t>Lifetime injunction; offenses; registration; previously sentenced defendants</w:t>
      </w:r>
    </w:p>
    <w:p w14:paraId="1FF5E07E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 xml:space="preserve">A.  At the time of sentencing, on the request of the victim or the prosecutor, the </w:t>
      </w:r>
      <w:r w:rsidRPr="003009EC">
        <w:rPr>
          <w:rFonts w:ascii="Courier New" w:eastAsiaTheme="majorEastAsia" w:hAnsi="Courier New" w:cs="Courier New"/>
        </w:rPr>
        <w:t>superior</w:t>
      </w:r>
      <w:r w:rsidRPr="003009EC">
        <w:rPr>
          <w:rStyle w:val="AmendCode"/>
          <w:rFonts w:ascii="Courier New" w:eastAsiaTheme="majorEastAsia" w:hAnsi="Courier New" w:cs="Courier New"/>
        </w:rPr>
        <w:t xml:space="preserve"> </w:t>
      </w:r>
      <w:r w:rsidRPr="003009EC">
        <w:rPr>
          <w:rFonts w:ascii="Courier New" w:hAnsi="Courier New" w:cs="Courier New"/>
        </w:rPr>
        <w:t>court shall issue an injunction that prohibits the defendant from contacting the victim if the defendant is convicted of any of the following offenses, whether completed or preparatory:</w:t>
      </w:r>
      <w:bookmarkStart w:id="0" w:name="Add_Section"/>
      <w:bookmarkEnd w:id="0"/>
    </w:p>
    <w:p w14:paraId="36B2031D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1.  A dangerous offense as defined in section 13</w:t>
      </w:r>
      <w:r w:rsidRPr="003009EC">
        <w:rPr>
          <w:rFonts w:ascii="Courier New" w:hAnsi="Courier New" w:cs="Courier New"/>
        </w:rPr>
        <w:noBreakHyphen/>
        <w:t>105 that is a felony.</w:t>
      </w:r>
    </w:p>
    <w:p w14:paraId="662E31FF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2.  A serious offense or violent or aggravated felony as defined in section 13</w:t>
      </w:r>
      <w:r w:rsidRPr="003009EC">
        <w:rPr>
          <w:rFonts w:ascii="Courier New" w:hAnsi="Courier New" w:cs="Courier New"/>
        </w:rPr>
        <w:noBreakHyphen/>
        <w:t>706.</w:t>
      </w:r>
    </w:p>
    <w:p w14:paraId="1540E1E6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3.  A felony offense included in chapter 14 or 35.1 of this title.</w:t>
      </w:r>
    </w:p>
    <w:p w14:paraId="7526FB5C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4.  A felony offense as set forth in section 13</w:t>
      </w:r>
      <w:r w:rsidRPr="003009EC">
        <w:rPr>
          <w:rFonts w:ascii="Courier New" w:hAnsi="Courier New" w:cs="Courier New"/>
        </w:rPr>
        <w:noBreakHyphen/>
        <w:t>1204, subsection B.</w:t>
      </w:r>
    </w:p>
    <w:p w14:paraId="7385EB36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5.  A felony offense as set forth in section 13</w:t>
      </w:r>
      <w:r w:rsidRPr="003009EC">
        <w:rPr>
          <w:rFonts w:ascii="Courier New" w:hAnsi="Courier New" w:cs="Courier New"/>
        </w:rPr>
        <w:noBreakHyphen/>
        <w:t>1424.</w:t>
      </w:r>
    </w:p>
    <w:p w14:paraId="739D5AF1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6.  A felony offense as set forth in section 13</w:t>
      </w:r>
      <w:r w:rsidRPr="003009EC">
        <w:rPr>
          <w:rFonts w:ascii="Courier New" w:hAnsi="Courier New" w:cs="Courier New"/>
        </w:rPr>
        <w:noBreakHyphen/>
        <w:t>2923.</w:t>
      </w:r>
    </w:p>
    <w:p w14:paraId="76B6D824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B.  An injunction issued pursuant to subsection A of this section is effective immediately and shall be served on the defendant at the time of sentencing.</w:t>
      </w:r>
    </w:p>
    <w:p w14:paraId="5F8EE260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C.  The court shall provide information to the department of public safety to register the injunction with the national crime information center and shall notify the victim of the injunction.</w:t>
      </w:r>
    </w:p>
    <w:p w14:paraId="078F5C1D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 xml:space="preserve">D.  If the victim did not request an injunction at the time of sentencing pursuant to subsection A of this section or the sentencing occurred before September 24, 2022, the victim may submit a petition to the </w:t>
      </w:r>
      <w:r w:rsidRPr="003009EC">
        <w:rPr>
          <w:rFonts w:ascii="Courier New" w:eastAsiaTheme="majorEastAsia" w:hAnsi="Courier New" w:cs="Courier New"/>
        </w:rPr>
        <w:t>superior</w:t>
      </w:r>
      <w:r w:rsidRPr="003009EC">
        <w:rPr>
          <w:rStyle w:val="AmendCode"/>
          <w:rFonts w:ascii="Courier New" w:eastAsiaTheme="majorEastAsia" w:hAnsi="Courier New" w:cs="Courier New"/>
        </w:rPr>
        <w:t xml:space="preserve"> </w:t>
      </w:r>
      <w:r w:rsidRPr="003009EC">
        <w:rPr>
          <w:rFonts w:ascii="Courier New" w:hAnsi="Courier New" w:cs="Courier New"/>
        </w:rPr>
        <w:t>court requesting an injunction against a defendant who was sentenced for an offense listed in subsection A of this section, and the court may not charge a fee for filing the petition.  A law enforcement agency shall serve an injunction issued pursuant to this subsection at no charge to the victim.</w:t>
      </w:r>
    </w:p>
    <w:p w14:paraId="21CD72D8" w14:textId="77777777" w:rsidR="00BD7D6F" w:rsidRPr="003009EC" w:rsidRDefault="00BD7D6F" w:rsidP="00BD7D6F">
      <w:pPr>
        <w:pStyle w:val="P06-00"/>
        <w:keepNext/>
        <w:keepLines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E.  An injunction that is issued pursuant to this section does not expire and is valid for the defendant's natural lifetime unless any of the following occurs:</w:t>
      </w:r>
    </w:p>
    <w:p w14:paraId="61BB85AF" w14:textId="77777777" w:rsidR="00BD7D6F" w:rsidRPr="003009EC" w:rsidRDefault="00BD7D6F" w:rsidP="00BD7D6F">
      <w:pPr>
        <w:pStyle w:val="P06-00"/>
        <w:keepNext/>
        <w:keepLines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1.  The defendant makes a showing to the court that either:</w:t>
      </w:r>
    </w:p>
    <w:p w14:paraId="720473C5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(a)  The victim has died.</w:t>
      </w:r>
    </w:p>
    <w:p w14:paraId="2FDA4DAB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(b)  The conviction has been dismissed, expunged or overturned or the defendant has been pardoned.</w:t>
      </w:r>
    </w:p>
    <w:p w14:paraId="64E271C2" w14:textId="77777777" w:rsidR="00BD7D6F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2.  The victim submits a written request to the court for an early expiration.  The court may hold a hearing to verify the victim's request to dismiss the injunction.</w:t>
      </w:r>
    </w:p>
    <w:p w14:paraId="69A3CFC5" w14:textId="2769CC12" w:rsidR="00F540AD" w:rsidRPr="003009EC" w:rsidRDefault="00BD7D6F" w:rsidP="00BD7D6F">
      <w:pPr>
        <w:pStyle w:val="P06-00"/>
        <w:rPr>
          <w:rFonts w:ascii="Courier New" w:hAnsi="Courier New" w:cs="Courier New"/>
        </w:rPr>
      </w:pPr>
      <w:r w:rsidRPr="003009EC">
        <w:rPr>
          <w:rFonts w:ascii="Courier New" w:hAnsi="Courier New" w:cs="Courier New"/>
        </w:rPr>
        <w:t>F.  Notwithstanding any other law, a conviction that is designated a misdemeanor pursuant to section 13</w:t>
      </w:r>
      <w:r w:rsidRPr="003009EC">
        <w:rPr>
          <w:rFonts w:ascii="Courier New" w:hAnsi="Courier New" w:cs="Courier New"/>
        </w:rPr>
        <w:noBreakHyphen/>
        <w:t>604, set aside pursuant to section 13</w:t>
      </w:r>
      <w:r w:rsidRPr="003009EC">
        <w:rPr>
          <w:rFonts w:ascii="Courier New" w:hAnsi="Courier New" w:cs="Courier New"/>
        </w:rPr>
        <w:noBreakHyphen/>
        <w:t>905 or sealed pursuant to section 13</w:t>
      </w:r>
      <w:r w:rsidRPr="003009EC">
        <w:rPr>
          <w:rFonts w:ascii="Courier New" w:hAnsi="Courier New" w:cs="Courier New"/>
        </w:rPr>
        <w:noBreakHyphen/>
        <w:t xml:space="preserve">911 does not affect the validity of a lifetime injunction that is issued pursuant to this section and does not prohibit a victim from submitting a petition to the </w:t>
      </w:r>
      <w:r w:rsidRPr="003009EC">
        <w:rPr>
          <w:rFonts w:ascii="Courier New" w:eastAsiaTheme="majorEastAsia" w:hAnsi="Courier New" w:cs="Courier New"/>
        </w:rPr>
        <w:t>superior</w:t>
      </w:r>
      <w:r w:rsidRPr="003009EC">
        <w:rPr>
          <w:rStyle w:val="AmendCode"/>
          <w:rFonts w:ascii="Courier New" w:eastAsiaTheme="majorEastAsia" w:hAnsi="Courier New" w:cs="Courier New"/>
        </w:rPr>
        <w:t xml:space="preserve"> </w:t>
      </w:r>
      <w:r w:rsidRPr="003009EC">
        <w:rPr>
          <w:rFonts w:ascii="Courier New" w:hAnsi="Courier New" w:cs="Courier New"/>
        </w:rPr>
        <w:t xml:space="preserve">court requesting a lifetime injunction. </w:t>
      </w:r>
      <w:r w:rsidRPr="003009EC">
        <w:rPr>
          <w:rFonts w:ascii="Courier New" w:hAnsi="Courier New" w:cs="Courier New"/>
        </w:rPr>
        <w:fldChar w:fldCharType="begin"/>
      </w:r>
      <w:r w:rsidRPr="003009EC">
        <w:rPr>
          <w:rFonts w:ascii="Courier New" w:hAnsi="Courier New" w:cs="Courier New"/>
        </w:rPr>
        <w:instrText xml:space="preserve"> COMMENTS END_STATUTE \* MERGEFORMAT </w:instrText>
      </w:r>
      <w:r w:rsidRPr="003009EC">
        <w:rPr>
          <w:rFonts w:ascii="Courier New" w:hAnsi="Courier New" w:cs="Courier New"/>
        </w:rPr>
        <w:fldChar w:fldCharType="separate"/>
      </w:r>
      <w:r w:rsidRPr="003009EC">
        <w:rPr>
          <w:rFonts w:ascii="Courier New" w:hAnsi="Courier New" w:cs="Courier New"/>
          <w:vanish/>
        </w:rPr>
        <w:t>END_STATUTE</w:t>
      </w:r>
      <w:r w:rsidRPr="003009EC">
        <w:rPr>
          <w:rFonts w:ascii="Courier New" w:hAnsi="Courier New" w:cs="Courier New"/>
        </w:rPr>
        <w:fldChar w:fldCharType="end"/>
      </w:r>
    </w:p>
    <w:sectPr w:rsidR="00F540AD" w:rsidRPr="003009EC" w:rsidSect="00BD7D6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0DD8" w14:textId="77777777" w:rsidR="00BD7D6F" w:rsidRDefault="00BD7D6F">
      <w:r>
        <w:separator/>
      </w:r>
    </w:p>
  </w:endnote>
  <w:endnote w:type="continuationSeparator" w:id="0">
    <w:p w14:paraId="149528F5" w14:textId="77777777" w:rsidR="00BD7D6F" w:rsidRDefault="00B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D25" w14:textId="77777777" w:rsidR="00BD7D6F" w:rsidRDefault="00BD7D6F">
      <w:r>
        <w:separator/>
      </w:r>
    </w:p>
  </w:footnote>
  <w:footnote w:type="continuationSeparator" w:id="0">
    <w:p w14:paraId="23C84826" w14:textId="77777777" w:rsidR="00BD7D6F" w:rsidRDefault="00BD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0169242">
    <w:abstractNumId w:val="8"/>
  </w:num>
  <w:num w:numId="2" w16cid:durableId="1312515205">
    <w:abstractNumId w:val="8"/>
  </w:num>
  <w:num w:numId="3" w16cid:durableId="219829683">
    <w:abstractNumId w:val="7"/>
  </w:num>
  <w:num w:numId="4" w16cid:durableId="1108934827">
    <w:abstractNumId w:val="7"/>
  </w:num>
  <w:num w:numId="5" w16cid:durableId="208498338">
    <w:abstractNumId w:val="10"/>
  </w:num>
  <w:num w:numId="6" w16cid:durableId="690030838">
    <w:abstractNumId w:val="11"/>
  </w:num>
  <w:num w:numId="7" w16cid:durableId="1429426256">
    <w:abstractNumId w:val="12"/>
  </w:num>
  <w:num w:numId="8" w16cid:durableId="24985805">
    <w:abstractNumId w:val="9"/>
  </w:num>
  <w:num w:numId="9" w16cid:durableId="1238513750">
    <w:abstractNumId w:val="6"/>
  </w:num>
  <w:num w:numId="10" w16cid:durableId="933132120">
    <w:abstractNumId w:val="5"/>
  </w:num>
  <w:num w:numId="11" w16cid:durableId="1768042905">
    <w:abstractNumId w:val="4"/>
  </w:num>
  <w:num w:numId="12" w16cid:durableId="1202982243">
    <w:abstractNumId w:val="3"/>
  </w:num>
  <w:num w:numId="13" w16cid:durableId="1685938247">
    <w:abstractNumId w:val="2"/>
  </w:num>
  <w:num w:numId="14" w16cid:durableId="1266814064">
    <w:abstractNumId w:val="1"/>
  </w:num>
  <w:num w:numId="15" w16cid:durableId="20414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6F"/>
    <w:rsid w:val="00010503"/>
    <w:rsid w:val="00033AE7"/>
    <w:rsid w:val="003009EC"/>
    <w:rsid w:val="00BD7D6F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16666"/>
  <w15:chartTrackingRefBased/>
  <w15:docId w15:val="{36E7B3B5-915C-479E-B714-211E36E6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D7D6F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BD7D6F"/>
    <w:rPr>
      <w:rFonts w:ascii="Letter Gothic-Drafting" w:hAnsi="Letter Gothic-Drafting"/>
      <w:b/>
      <w:snapToGrid w:val="0"/>
    </w:rPr>
  </w:style>
  <w:style w:type="character" w:customStyle="1" w:styleId="AmendCode">
    <w:name w:val="AmendCode"/>
    <w:uiPriority w:val="1"/>
    <w:qFormat/>
    <w:rsid w:val="00BD7D6F"/>
    <w:rPr>
      <w:caps w:val="0"/>
      <w:smallCaps w:val="0"/>
      <w:strike w:val="0"/>
      <w:dstrike w:val="0"/>
      <w:noProof w:val="0"/>
      <w:color w:val="008001"/>
      <w:sz w:val="20"/>
      <w:u w:val="none" w:color="00800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440</Words>
  <Characters>2196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13-719; Lifetime injunction; offenses; registration; previously sentenced defendants</dc:title>
  <dc:subject>Lifetime injunction; offenses; registration; previously sentenced defendants</dc:subject>
  <dc:creator>Arizona Legislative Council</dc:creator>
  <cp:keywords/>
  <dc:description>0105.docx - 571R - 2025</dc:description>
  <cp:lastModifiedBy>dbupdate</cp:lastModifiedBy>
  <cp:revision>2</cp:revision>
  <dcterms:created xsi:type="dcterms:W3CDTF">2025-09-20T02:03:00Z</dcterms:created>
  <dcterms:modified xsi:type="dcterms:W3CDTF">2025-09-20T02:03:00Z</dcterms:modified>
</cp:coreProperties>
</file>