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8270" w14:textId="77777777" w:rsidR="0099642B" w:rsidRPr="007D5F84" w:rsidRDefault="0099642B" w:rsidP="0099642B">
      <w:pPr>
        <w:pStyle w:val="SEC06-18"/>
        <w:rPr>
          <w:rFonts w:ascii="Courier New" w:hAnsi="Courier New" w:cs="Courier New"/>
        </w:rPr>
      </w:pPr>
      <w:r w:rsidRPr="007D5F84">
        <w:rPr>
          <w:rFonts w:ascii="Courier New" w:hAnsi="Courier New" w:cs="Courier New"/>
        </w:rPr>
        <w:fldChar w:fldCharType="begin"/>
      </w:r>
      <w:r w:rsidRPr="007D5F84">
        <w:rPr>
          <w:rFonts w:ascii="Courier New" w:hAnsi="Courier New" w:cs="Courier New"/>
        </w:rPr>
        <w:instrText xml:space="preserve"> COMMENTS START_STATUTE \* MERGEFORMAT </w:instrText>
      </w:r>
      <w:r w:rsidRPr="007D5F84">
        <w:rPr>
          <w:rFonts w:ascii="Courier New" w:hAnsi="Courier New" w:cs="Courier New"/>
        </w:rPr>
        <w:fldChar w:fldCharType="separate"/>
      </w:r>
      <w:r w:rsidRPr="007D5F84">
        <w:rPr>
          <w:rFonts w:ascii="Courier New" w:hAnsi="Courier New" w:cs="Courier New"/>
          <w:vanish/>
        </w:rPr>
        <w:t>START_STATUTE</w:t>
      </w:r>
      <w:r w:rsidRPr="007D5F84">
        <w:rPr>
          <w:rFonts w:ascii="Courier New" w:hAnsi="Courier New" w:cs="Courier New"/>
        </w:rPr>
        <w:fldChar w:fldCharType="end"/>
      </w:r>
      <w:r w:rsidRPr="007D5F84">
        <w:rPr>
          <w:rStyle w:val="SNUM"/>
          <w:rFonts w:ascii="Courier New" w:hAnsi="Courier New" w:cs="Courier New"/>
        </w:rPr>
        <w:t>12-2802.</w:t>
      </w:r>
      <w:r w:rsidRPr="007D5F84">
        <w:rPr>
          <w:rFonts w:ascii="Courier New" w:hAnsi="Courier New" w:cs="Courier New"/>
        </w:rPr>
        <w:t>  </w:t>
      </w:r>
      <w:r w:rsidRPr="007D5F84">
        <w:rPr>
          <w:rStyle w:val="SECHEAD"/>
          <w:rFonts w:ascii="Courier New" w:hAnsi="Courier New" w:cs="Courier New"/>
        </w:rPr>
        <w:t>Confidentiality of genetic testing results; disclosure</w:t>
      </w:r>
    </w:p>
    <w:p w14:paraId="72A8E72A" w14:textId="77777777" w:rsidR="0099642B" w:rsidRPr="007D5F84" w:rsidRDefault="0099642B" w:rsidP="0099642B">
      <w:pPr>
        <w:pStyle w:val="P06-00"/>
        <w:rPr>
          <w:rFonts w:ascii="Courier New" w:hAnsi="Courier New" w:cs="Courier New"/>
        </w:rPr>
      </w:pPr>
      <w:r w:rsidRPr="007D5F84">
        <w:rPr>
          <w:rFonts w:ascii="Courier New" w:hAnsi="Courier New" w:cs="Courier New"/>
        </w:rPr>
        <w:t>A.  Except as otherwise provided in this article, genetic testing and information derived from genetic testing are confidential and considered privileged to the person tested and shall be released only as authorized by state or federal law, including the health insurance portability and accountability act privacy standards (45 Code of Federal Regulations part 160 and part 164, subpart E), or to:</w:t>
      </w:r>
    </w:p>
    <w:p w14:paraId="54B9266D" w14:textId="77777777" w:rsidR="0099642B" w:rsidRPr="007D5F84" w:rsidRDefault="0099642B" w:rsidP="0099642B">
      <w:pPr>
        <w:pStyle w:val="P06-00"/>
        <w:rPr>
          <w:rFonts w:ascii="Courier New" w:hAnsi="Courier New" w:cs="Courier New"/>
        </w:rPr>
      </w:pPr>
      <w:r w:rsidRPr="007D5F84">
        <w:rPr>
          <w:rFonts w:ascii="Courier New" w:hAnsi="Courier New" w:cs="Courier New"/>
        </w:rPr>
        <w:t>1.  The person tested.</w:t>
      </w:r>
    </w:p>
    <w:p w14:paraId="5E03FA4A" w14:textId="77777777" w:rsidR="0099642B" w:rsidRPr="007D5F84" w:rsidRDefault="0099642B" w:rsidP="0099642B">
      <w:pPr>
        <w:pStyle w:val="P06-00"/>
        <w:rPr>
          <w:rFonts w:ascii="Courier New" w:hAnsi="Courier New" w:cs="Courier New"/>
        </w:rPr>
      </w:pPr>
      <w:r w:rsidRPr="007D5F84">
        <w:rPr>
          <w:rFonts w:ascii="Courier New" w:hAnsi="Courier New" w:cs="Courier New"/>
        </w:rPr>
        <w:t>2.  Any person who is specifically authorized in writing by the person tested or by that person's health care decision maker to receive this information.</w:t>
      </w:r>
    </w:p>
    <w:p w14:paraId="59A5C8CA" w14:textId="77777777" w:rsidR="0099642B" w:rsidRPr="007D5F84" w:rsidRDefault="0099642B" w:rsidP="0099642B">
      <w:pPr>
        <w:pStyle w:val="P06-00"/>
        <w:rPr>
          <w:rFonts w:ascii="Courier New" w:hAnsi="Courier New" w:cs="Courier New"/>
        </w:rPr>
      </w:pPr>
      <w:r w:rsidRPr="007D5F84">
        <w:rPr>
          <w:rFonts w:ascii="Courier New" w:hAnsi="Courier New" w:cs="Courier New"/>
        </w:rPr>
        <w:t>3.  The health care decision maker of the person tested.</w:t>
      </w:r>
    </w:p>
    <w:p w14:paraId="4814DA67" w14:textId="77777777" w:rsidR="0099642B" w:rsidRPr="007D5F84" w:rsidRDefault="0099642B" w:rsidP="0099642B">
      <w:pPr>
        <w:pStyle w:val="P06-00"/>
        <w:rPr>
          <w:rFonts w:ascii="Courier New" w:hAnsi="Courier New" w:cs="Courier New"/>
        </w:rPr>
      </w:pPr>
      <w:r w:rsidRPr="007D5F84">
        <w:rPr>
          <w:rFonts w:ascii="Courier New" w:hAnsi="Courier New" w:cs="Courier New"/>
        </w:rPr>
        <w:t>4.  A researcher for medical research or public health purposes only if the research is conducted pursuant to applicable federal or state laws and regulations governing clinical and biological research or if the identity of the individual providing the sample is not disclosed to the person collecting and conducting the research.</w:t>
      </w:r>
    </w:p>
    <w:p w14:paraId="630B8645" w14:textId="77777777" w:rsidR="0099642B" w:rsidRPr="007D5F84" w:rsidRDefault="0099642B" w:rsidP="0099642B">
      <w:pPr>
        <w:pStyle w:val="P06-00"/>
        <w:rPr>
          <w:rFonts w:ascii="Courier New" w:hAnsi="Courier New" w:cs="Courier New"/>
        </w:rPr>
      </w:pPr>
      <w:r w:rsidRPr="007D5F84">
        <w:rPr>
          <w:rFonts w:ascii="Courier New" w:hAnsi="Courier New" w:cs="Courier New"/>
        </w:rPr>
        <w:t>5.  A third person if approved by a human subjects review committee or a human ethics committee, with respect to persons who are subject to an Arizona cancer registry.</w:t>
      </w:r>
    </w:p>
    <w:p w14:paraId="4C2AF1A3" w14:textId="77777777" w:rsidR="0099642B" w:rsidRPr="007D5F84" w:rsidRDefault="0099642B" w:rsidP="0099642B">
      <w:pPr>
        <w:pStyle w:val="P06-00"/>
        <w:rPr>
          <w:rFonts w:ascii="Courier New" w:hAnsi="Courier New" w:cs="Courier New"/>
        </w:rPr>
      </w:pPr>
      <w:r w:rsidRPr="007D5F84">
        <w:rPr>
          <w:rFonts w:ascii="Courier New" w:hAnsi="Courier New" w:cs="Courier New"/>
        </w:rPr>
        <w:t>6.  A health care provider who is providing care to the person tested and an agent or employee of the health care provider.</w:t>
      </w:r>
    </w:p>
    <w:p w14:paraId="2684DBA0" w14:textId="77777777" w:rsidR="0099642B" w:rsidRPr="007D5F84" w:rsidRDefault="0099642B" w:rsidP="0099642B">
      <w:pPr>
        <w:pStyle w:val="P06-00"/>
        <w:rPr>
          <w:rFonts w:ascii="Courier New" w:hAnsi="Courier New" w:cs="Courier New"/>
        </w:rPr>
      </w:pPr>
      <w:r w:rsidRPr="007D5F84">
        <w:rPr>
          <w:rFonts w:ascii="Courier New" w:hAnsi="Courier New" w:cs="Courier New"/>
        </w:rPr>
        <w:t>7.  A health care provider that procures, processes, distributes or uses:</w:t>
      </w:r>
    </w:p>
    <w:p w14:paraId="51EA41B2" w14:textId="77777777" w:rsidR="0099642B" w:rsidRPr="007D5F84" w:rsidRDefault="0099642B" w:rsidP="0099642B">
      <w:pPr>
        <w:pStyle w:val="P06-00"/>
        <w:rPr>
          <w:rFonts w:ascii="Courier New" w:hAnsi="Courier New" w:cs="Courier New"/>
        </w:rPr>
      </w:pPr>
      <w:r w:rsidRPr="007D5F84">
        <w:rPr>
          <w:rFonts w:ascii="Courier New" w:hAnsi="Courier New" w:cs="Courier New"/>
        </w:rPr>
        <w:t>(a)  A human body part from a deceased person with respect to medical information regarding that person.</w:t>
      </w:r>
    </w:p>
    <w:p w14:paraId="22E728D3" w14:textId="77777777" w:rsidR="0099642B" w:rsidRPr="007D5F84" w:rsidRDefault="0099642B" w:rsidP="0099642B">
      <w:pPr>
        <w:pStyle w:val="P06-00"/>
        <w:rPr>
          <w:rFonts w:ascii="Courier New" w:hAnsi="Courier New" w:cs="Courier New"/>
        </w:rPr>
      </w:pPr>
      <w:r w:rsidRPr="007D5F84">
        <w:rPr>
          <w:rFonts w:ascii="Courier New" w:hAnsi="Courier New" w:cs="Courier New"/>
        </w:rPr>
        <w:t>(b)  Semen or ova for the purpose of artificial insemination.</w:t>
      </w:r>
    </w:p>
    <w:p w14:paraId="1915F45B" w14:textId="77777777" w:rsidR="0099642B" w:rsidRPr="007D5F84" w:rsidRDefault="0099642B" w:rsidP="0099642B">
      <w:pPr>
        <w:pStyle w:val="P06-00"/>
        <w:rPr>
          <w:rFonts w:ascii="Courier New" w:hAnsi="Courier New" w:cs="Courier New"/>
        </w:rPr>
      </w:pPr>
      <w:r w:rsidRPr="007D5F84">
        <w:rPr>
          <w:rFonts w:ascii="Courier New" w:hAnsi="Courier New" w:cs="Courier New"/>
        </w:rPr>
        <w:t>8.  A health care provider to conduct utilization review, peer review and quality assurance pursuant to section 36</w:t>
      </w:r>
      <w:r w:rsidRPr="007D5F84">
        <w:rPr>
          <w:rFonts w:ascii="Courier New" w:hAnsi="Courier New" w:cs="Courier New"/>
        </w:rPr>
        <w:noBreakHyphen/>
        <w:t>441, 36</w:t>
      </w:r>
      <w:r w:rsidRPr="007D5F84">
        <w:rPr>
          <w:rFonts w:ascii="Courier New" w:hAnsi="Courier New" w:cs="Courier New"/>
        </w:rPr>
        <w:noBreakHyphen/>
        <w:t>445, 36</w:t>
      </w:r>
      <w:r w:rsidRPr="007D5F84">
        <w:rPr>
          <w:rFonts w:ascii="Courier New" w:hAnsi="Courier New" w:cs="Courier New"/>
        </w:rPr>
        <w:noBreakHyphen/>
        <w:t>2402 or 36</w:t>
      </w:r>
      <w:r w:rsidRPr="007D5F84">
        <w:rPr>
          <w:rFonts w:ascii="Courier New" w:hAnsi="Courier New" w:cs="Courier New"/>
        </w:rPr>
        <w:noBreakHyphen/>
        <w:t>2917.</w:t>
      </w:r>
    </w:p>
    <w:p w14:paraId="7A4C0865" w14:textId="77777777" w:rsidR="0099642B" w:rsidRPr="007D5F84" w:rsidRDefault="0099642B" w:rsidP="0099642B">
      <w:pPr>
        <w:pStyle w:val="P06-00"/>
        <w:keepNext/>
        <w:keepLines/>
        <w:rPr>
          <w:rFonts w:ascii="Courier New" w:hAnsi="Courier New" w:cs="Courier New"/>
        </w:rPr>
      </w:pPr>
      <w:r w:rsidRPr="007D5F84">
        <w:rPr>
          <w:rFonts w:ascii="Courier New" w:hAnsi="Courier New" w:cs="Courier New"/>
        </w:rPr>
        <w:t>9.  The authorized agent of a federal, state or county health department to conduct activities specifically authorized pursuant to the laws of this state for the birth defects registry, children's rehabilitative services, newborn screening and sickle cell diagnosis and treatment programs and chronic, environmentally provoked and infectious disease programs.</w:t>
      </w:r>
    </w:p>
    <w:p w14:paraId="51EAF384" w14:textId="77777777" w:rsidR="0099642B" w:rsidRPr="007D5F84" w:rsidRDefault="0099642B" w:rsidP="0099642B">
      <w:pPr>
        <w:pStyle w:val="P06-00"/>
        <w:rPr>
          <w:rFonts w:ascii="Courier New" w:hAnsi="Courier New" w:cs="Courier New"/>
        </w:rPr>
      </w:pPr>
      <w:r w:rsidRPr="007D5F84">
        <w:rPr>
          <w:rFonts w:ascii="Courier New" w:hAnsi="Courier New" w:cs="Courier New"/>
        </w:rPr>
        <w:t>10.  To obtain legal advice, the legal representative of a health care provider or clinical laboratory that is in possession of the medical record.</w:t>
      </w:r>
    </w:p>
    <w:p w14:paraId="3D8CED4A" w14:textId="77777777" w:rsidR="0099642B" w:rsidRPr="007D5F84" w:rsidRDefault="0099642B" w:rsidP="0099642B">
      <w:pPr>
        <w:pStyle w:val="P06-00"/>
        <w:rPr>
          <w:rFonts w:ascii="Courier New" w:hAnsi="Courier New" w:cs="Courier New"/>
        </w:rPr>
      </w:pPr>
      <w:r w:rsidRPr="007D5F84">
        <w:rPr>
          <w:rFonts w:ascii="Courier New" w:hAnsi="Courier New" w:cs="Courier New"/>
        </w:rPr>
        <w:t>B.  A pathologist who is licensed pursuant to title 32, chapter 13 or 17 may order and perform genetic testing for a patient and receive the results of that testing.</w:t>
      </w:r>
    </w:p>
    <w:p w14:paraId="6277FDA8" w14:textId="77777777" w:rsidR="0099642B" w:rsidRPr="007D5F84" w:rsidRDefault="0099642B" w:rsidP="0099642B">
      <w:pPr>
        <w:pStyle w:val="P06-00"/>
        <w:rPr>
          <w:rFonts w:ascii="Courier New" w:hAnsi="Courier New" w:cs="Courier New"/>
        </w:rPr>
      </w:pPr>
      <w:r w:rsidRPr="007D5F84">
        <w:rPr>
          <w:rFonts w:ascii="Courier New" w:hAnsi="Courier New" w:cs="Courier New"/>
        </w:rPr>
        <w:t>C.  A person shall not disclose or be compelled to disclose the identity of any person on whom a genetic test is performed or the results of a genetic test in a manner that allows identification of the person tested except to the persons specified in the circumstances set forth in subsection A of this section.</w:t>
      </w:r>
    </w:p>
    <w:p w14:paraId="304B04B4" w14:textId="77777777" w:rsidR="0099642B" w:rsidRPr="007D5F84" w:rsidRDefault="0099642B" w:rsidP="0099642B">
      <w:pPr>
        <w:pStyle w:val="P06-00"/>
        <w:rPr>
          <w:rFonts w:ascii="Courier New" w:hAnsi="Courier New" w:cs="Courier New"/>
        </w:rPr>
      </w:pPr>
      <w:r w:rsidRPr="007D5F84">
        <w:rPr>
          <w:rFonts w:ascii="Courier New" w:hAnsi="Courier New" w:cs="Courier New"/>
        </w:rPr>
        <w:t>D.  If genetic testing information is subpoenaed, a health care provider shall respond pursuant to section 12</w:t>
      </w:r>
      <w:r w:rsidRPr="007D5F84">
        <w:rPr>
          <w:rFonts w:ascii="Courier New" w:hAnsi="Courier New" w:cs="Courier New"/>
        </w:rPr>
        <w:noBreakHyphen/>
        <w:t xml:space="preserve">2294.01, subsection E.  In determining whether to order production of the genetic testing information, the court shall take all steps necessary to prevent the disclosure or dissemination of that information.  </w:t>
      </w:r>
    </w:p>
    <w:p w14:paraId="49002BBB" w14:textId="77777777" w:rsidR="0099642B" w:rsidRPr="007D5F84" w:rsidRDefault="0099642B" w:rsidP="0099642B">
      <w:pPr>
        <w:pStyle w:val="P06-00"/>
        <w:rPr>
          <w:rFonts w:ascii="Courier New" w:hAnsi="Courier New" w:cs="Courier New"/>
        </w:rPr>
      </w:pPr>
      <w:r w:rsidRPr="007D5F84">
        <w:rPr>
          <w:rFonts w:ascii="Courier New" w:hAnsi="Courier New" w:cs="Courier New"/>
        </w:rPr>
        <w:t>E.  Except as provided in this section, chapter 13, article 7.1 of this title does not apply to genetic testing information that is contained within a patient's medical record.</w:t>
      </w:r>
    </w:p>
    <w:p w14:paraId="269A8392" w14:textId="77777777" w:rsidR="0099642B" w:rsidRPr="007D5F84" w:rsidRDefault="0099642B" w:rsidP="0099642B">
      <w:pPr>
        <w:pStyle w:val="P06-00"/>
        <w:rPr>
          <w:rFonts w:ascii="Courier New" w:hAnsi="Courier New" w:cs="Courier New"/>
        </w:rPr>
      </w:pPr>
      <w:r w:rsidRPr="007D5F84">
        <w:rPr>
          <w:rFonts w:ascii="Courier New" w:hAnsi="Courier New" w:cs="Courier New"/>
        </w:rPr>
        <w:t>F.  Following the death of a person who had genetic testing performed, the release of the testing information is governed by section 12</w:t>
      </w:r>
      <w:r w:rsidRPr="007D5F84">
        <w:rPr>
          <w:rFonts w:ascii="Courier New" w:hAnsi="Courier New" w:cs="Courier New"/>
        </w:rPr>
        <w:noBreakHyphen/>
        <w:t>2294, subsection D, except that the person may deny, release or limit release of the genetic testing results by adopting a provision in a testamentary document.</w:t>
      </w:r>
    </w:p>
    <w:p w14:paraId="10B63B54" w14:textId="77777777" w:rsidR="0099642B" w:rsidRPr="007D5F84" w:rsidRDefault="0099642B" w:rsidP="0099642B">
      <w:pPr>
        <w:pStyle w:val="P06-00"/>
        <w:rPr>
          <w:rFonts w:ascii="Courier New" w:hAnsi="Courier New" w:cs="Courier New"/>
        </w:rPr>
      </w:pPr>
      <w:r w:rsidRPr="007D5F84">
        <w:rPr>
          <w:rFonts w:ascii="Courier New" w:hAnsi="Courier New" w:cs="Courier New"/>
        </w:rPr>
        <w:t>G.  Except as specifically provided in this article, a person to whom test results have been disclosed pursuant to this article, other than the person tested, shall not disclose the test results to any other person.</w:t>
      </w:r>
    </w:p>
    <w:p w14:paraId="3A0EBD57" w14:textId="77777777" w:rsidR="0099642B" w:rsidRPr="007D5F84" w:rsidRDefault="0099642B" w:rsidP="0099642B">
      <w:pPr>
        <w:pStyle w:val="P06-00"/>
        <w:rPr>
          <w:rFonts w:ascii="Courier New" w:hAnsi="Courier New" w:cs="Courier New"/>
        </w:rPr>
      </w:pPr>
      <w:r w:rsidRPr="007D5F84">
        <w:rPr>
          <w:rFonts w:ascii="Courier New" w:hAnsi="Courier New" w:cs="Courier New"/>
        </w:rPr>
        <w:t>H.  A health care provider and the provider's agents and employees that act in good faith and that comply with this article are not subject to civil liability.  The good faith of a health care provider that complies with this article is presumed.  The presumption may be rebutted by a preponderance of the evidence.</w:t>
      </w:r>
    </w:p>
    <w:p w14:paraId="62827271" w14:textId="77777777" w:rsidR="00F540AD" w:rsidRPr="007D5F84" w:rsidRDefault="0099642B" w:rsidP="0099642B">
      <w:pPr>
        <w:pStyle w:val="P06-00"/>
        <w:rPr>
          <w:rFonts w:ascii="Courier New" w:hAnsi="Courier New" w:cs="Courier New"/>
        </w:rPr>
      </w:pPr>
      <w:r w:rsidRPr="007D5F84">
        <w:rPr>
          <w:rFonts w:ascii="Courier New" w:hAnsi="Courier New" w:cs="Courier New"/>
        </w:rPr>
        <w:t xml:space="preserve">I.  This article does not limit the effect of title 20 provisions governing the confidentiality and use of genetic testing information. </w:t>
      </w:r>
      <w:r w:rsidRPr="007D5F84">
        <w:rPr>
          <w:rFonts w:ascii="Courier New" w:hAnsi="Courier New" w:cs="Courier New"/>
        </w:rPr>
        <w:fldChar w:fldCharType="begin"/>
      </w:r>
      <w:r w:rsidRPr="007D5F84">
        <w:rPr>
          <w:rFonts w:ascii="Courier New" w:hAnsi="Courier New" w:cs="Courier New"/>
        </w:rPr>
        <w:instrText xml:space="preserve"> COMMENTS END_STATUTE \* MERGEFORMAT </w:instrText>
      </w:r>
      <w:r w:rsidRPr="007D5F84">
        <w:rPr>
          <w:rFonts w:ascii="Courier New" w:hAnsi="Courier New" w:cs="Courier New"/>
        </w:rPr>
        <w:fldChar w:fldCharType="separate"/>
      </w:r>
      <w:r w:rsidRPr="007D5F84">
        <w:rPr>
          <w:rFonts w:ascii="Courier New" w:hAnsi="Courier New" w:cs="Courier New"/>
          <w:vanish/>
        </w:rPr>
        <w:t>END_STATUTE</w:t>
      </w:r>
      <w:r w:rsidRPr="007D5F84">
        <w:rPr>
          <w:rFonts w:ascii="Courier New" w:hAnsi="Courier New" w:cs="Courier New"/>
        </w:rPr>
        <w:fldChar w:fldCharType="end"/>
      </w:r>
    </w:p>
    <w:sectPr w:rsidR="00F540AD" w:rsidRPr="007D5F84" w:rsidSect="0099642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0203" w14:textId="77777777" w:rsidR="0099642B" w:rsidRDefault="0099642B">
      <w:r>
        <w:separator/>
      </w:r>
    </w:p>
  </w:endnote>
  <w:endnote w:type="continuationSeparator" w:id="0">
    <w:p w14:paraId="74BD7C70" w14:textId="77777777" w:rsidR="0099642B" w:rsidRDefault="0099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4FF6" w14:textId="77777777" w:rsidR="0099642B" w:rsidRDefault="0099642B">
      <w:r>
        <w:separator/>
      </w:r>
    </w:p>
  </w:footnote>
  <w:footnote w:type="continuationSeparator" w:id="0">
    <w:p w14:paraId="61F85377" w14:textId="77777777" w:rsidR="0099642B" w:rsidRDefault="0099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63380210">
    <w:abstractNumId w:val="8"/>
  </w:num>
  <w:num w:numId="2" w16cid:durableId="958073980">
    <w:abstractNumId w:val="8"/>
  </w:num>
  <w:num w:numId="3" w16cid:durableId="37167697">
    <w:abstractNumId w:val="7"/>
  </w:num>
  <w:num w:numId="4" w16cid:durableId="922840179">
    <w:abstractNumId w:val="7"/>
  </w:num>
  <w:num w:numId="5" w16cid:durableId="648022876">
    <w:abstractNumId w:val="10"/>
  </w:num>
  <w:num w:numId="6" w16cid:durableId="809328785">
    <w:abstractNumId w:val="11"/>
  </w:num>
  <w:num w:numId="7" w16cid:durableId="2135053188">
    <w:abstractNumId w:val="12"/>
  </w:num>
  <w:num w:numId="8" w16cid:durableId="1728146798">
    <w:abstractNumId w:val="9"/>
  </w:num>
  <w:num w:numId="9" w16cid:durableId="1895659022">
    <w:abstractNumId w:val="6"/>
  </w:num>
  <w:num w:numId="10" w16cid:durableId="570042978">
    <w:abstractNumId w:val="5"/>
  </w:num>
  <w:num w:numId="11" w16cid:durableId="1754426792">
    <w:abstractNumId w:val="4"/>
  </w:num>
  <w:num w:numId="12" w16cid:durableId="1939874289">
    <w:abstractNumId w:val="3"/>
  </w:num>
  <w:num w:numId="13" w16cid:durableId="1148982620">
    <w:abstractNumId w:val="2"/>
  </w:num>
  <w:num w:numId="14" w16cid:durableId="1752309113">
    <w:abstractNumId w:val="1"/>
  </w:num>
  <w:num w:numId="15" w16cid:durableId="2574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2B"/>
    <w:rsid w:val="00033AE7"/>
    <w:rsid w:val="003467C7"/>
    <w:rsid w:val="007D5F84"/>
    <w:rsid w:val="0099642B"/>
    <w:rsid w:val="00C5179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E7CE2"/>
  <w15:chartTrackingRefBased/>
  <w15:docId w15:val="{E0155DBF-D05D-478F-A1FB-51149D3D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9642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684</Words>
  <Characters>3581</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12-2802; Confidentiality of genetic testing results; disclosure_x000d_</vt:lpstr>
    </vt:vector>
  </TitlesOfParts>
  <Company>LCS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12-2802; Confidentiality of genetic testing results; disclosure</dc:title>
  <dc:subject>Confidentiality of genetic testing results; disclosure</dc:subject>
  <dc:creator>Arizona Legislative Council</dc:creator>
  <cp:keywords/>
  <dc:description>0250.docx - 541R - 2019</dc:description>
  <cp:lastModifiedBy>dbupdate</cp:lastModifiedBy>
  <cp:revision>2</cp:revision>
  <cp:lastPrinted>2019-08-06T14:43:00Z</cp:lastPrinted>
  <dcterms:created xsi:type="dcterms:W3CDTF">2025-09-20T01:46:00Z</dcterms:created>
  <dcterms:modified xsi:type="dcterms:W3CDTF">2025-09-20T01:46:00Z</dcterms:modified>
</cp:coreProperties>
</file>