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F8CF" w14:textId="77777777" w:rsidR="00EA6149" w:rsidRPr="001567C9" w:rsidRDefault="00EA6149" w:rsidP="00EA6149">
      <w:pPr>
        <w:pStyle w:val="SEC06-18"/>
        <w:rPr>
          <w:rStyle w:val="SECHEAD"/>
          <w:rFonts w:ascii="Courier New" w:hAnsi="Courier New" w:cs="Courier New"/>
        </w:rPr>
      </w:pPr>
      <w:r w:rsidRPr="001567C9">
        <w:rPr>
          <w:rFonts w:ascii="Courier New" w:hAnsi="Courier New" w:cs="Courier New"/>
        </w:rPr>
        <w:fldChar w:fldCharType="begin"/>
      </w:r>
      <w:r w:rsidRPr="001567C9">
        <w:rPr>
          <w:rFonts w:ascii="Courier New" w:hAnsi="Courier New" w:cs="Courier New"/>
        </w:rPr>
        <w:instrText xml:space="preserve"> COMMENTS START_STATUTE \* MERGEFORMAT </w:instrText>
      </w:r>
      <w:r w:rsidRPr="001567C9">
        <w:rPr>
          <w:rFonts w:ascii="Courier New" w:hAnsi="Courier New" w:cs="Courier New"/>
        </w:rPr>
        <w:fldChar w:fldCharType="separate"/>
      </w:r>
      <w:r w:rsidRPr="001567C9">
        <w:rPr>
          <w:rFonts w:ascii="Courier New" w:hAnsi="Courier New" w:cs="Courier New"/>
          <w:vanish/>
        </w:rPr>
        <w:t>START_STATUTE</w:t>
      </w:r>
      <w:r w:rsidRPr="001567C9">
        <w:rPr>
          <w:rFonts w:ascii="Courier New" w:hAnsi="Courier New" w:cs="Courier New"/>
        </w:rPr>
        <w:fldChar w:fldCharType="end"/>
      </w:r>
      <w:r w:rsidRPr="001567C9">
        <w:rPr>
          <w:rStyle w:val="SNUM"/>
          <w:rFonts w:ascii="Courier New" w:hAnsi="Courier New" w:cs="Courier New"/>
        </w:rPr>
        <w:t>12-1810.</w:t>
      </w:r>
      <w:r w:rsidRPr="001567C9">
        <w:rPr>
          <w:rFonts w:ascii="Courier New" w:hAnsi="Courier New" w:cs="Courier New"/>
        </w:rPr>
        <w:t>  </w:t>
      </w:r>
      <w:r w:rsidRPr="001567C9">
        <w:rPr>
          <w:rStyle w:val="SECHEAD"/>
          <w:rFonts w:ascii="Courier New" w:hAnsi="Courier New" w:cs="Courier New"/>
        </w:rPr>
        <w:t>Injunction against workplace harassment; definitions</w:t>
      </w:r>
    </w:p>
    <w:p w14:paraId="05B2D8D9" w14:textId="77777777" w:rsidR="00EA6149" w:rsidRPr="001567C9" w:rsidRDefault="00EA6149" w:rsidP="00EA6149">
      <w:pPr>
        <w:pStyle w:val="P06-00"/>
        <w:rPr>
          <w:rFonts w:ascii="Courier New" w:hAnsi="Courier New" w:cs="Courier New"/>
        </w:rPr>
      </w:pPr>
      <w:r w:rsidRPr="001567C9">
        <w:rPr>
          <w:rFonts w:ascii="Courier New" w:hAnsi="Courier New" w:cs="Courier New"/>
        </w:rPr>
        <w:t>A.  An employer or an authorized agent of an employer may file a written verified petition with a magistrate, justice of the peace or superior court judge for an injunction prohibiting workplace harassment.</w:t>
      </w:r>
    </w:p>
    <w:p w14:paraId="3935A06C" w14:textId="77777777" w:rsidR="00EA6149" w:rsidRPr="001567C9" w:rsidRDefault="00EA6149" w:rsidP="00EA6149">
      <w:pPr>
        <w:pStyle w:val="P06-00"/>
        <w:rPr>
          <w:rFonts w:ascii="Courier New" w:hAnsi="Courier New" w:cs="Courier New"/>
        </w:rPr>
      </w:pPr>
      <w:r w:rsidRPr="001567C9">
        <w:rPr>
          <w:rFonts w:ascii="Courier New" w:hAnsi="Courier New" w:cs="Courier New"/>
        </w:rPr>
        <w:t>B.  The court shall not grant an injunction against workplace harassment against either:</w:t>
      </w:r>
    </w:p>
    <w:p w14:paraId="595833C9" w14:textId="77777777" w:rsidR="00EA6149" w:rsidRPr="001567C9" w:rsidRDefault="00EA6149" w:rsidP="00EA6149">
      <w:pPr>
        <w:pStyle w:val="P06-00"/>
        <w:rPr>
          <w:rFonts w:ascii="Courier New" w:hAnsi="Courier New" w:cs="Courier New"/>
        </w:rPr>
      </w:pPr>
      <w:r w:rsidRPr="001567C9">
        <w:rPr>
          <w:rFonts w:ascii="Courier New" w:hAnsi="Courier New" w:cs="Courier New"/>
        </w:rPr>
        <w:t>1.  A person who is under twelve years of age unless the injunction is granted by the juvenile division of the superior court.</w:t>
      </w:r>
    </w:p>
    <w:p w14:paraId="27C79D15" w14:textId="77777777" w:rsidR="00EA6149" w:rsidRPr="001567C9" w:rsidRDefault="00EA6149" w:rsidP="00EA6149">
      <w:pPr>
        <w:pStyle w:val="P06-00"/>
        <w:rPr>
          <w:rFonts w:ascii="Courier New" w:hAnsi="Courier New" w:cs="Courier New"/>
        </w:rPr>
      </w:pPr>
      <w:r w:rsidRPr="001567C9">
        <w:rPr>
          <w:rFonts w:ascii="Courier New" w:hAnsi="Courier New" w:cs="Courier New"/>
        </w:rPr>
        <w:t>2.  More than one defendant.</w:t>
      </w:r>
    </w:p>
    <w:p w14:paraId="2FE1FA28" w14:textId="77777777" w:rsidR="00EA6149" w:rsidRPr="001567C9" w:rsidRDefault="00EA6149" w:rsidP="00EA6149">
      <w:pPr>
        <w:pStyle w:val="P06-00"/>
        <w:rPr>
          <w:rFonts w:ascii="Courier New" w:hAnsi="Courier New" w:cs="Courier New"/>
        </w:rPr>
      </w:pPr>
      <w:r w:rsidRPr="001567C9">
        <w:rPr>
          <w:rFonts w:ascii="Courier New" w:hAnsi="Courier New" w:cs="Courier New"/>
        </w:rPr>
        <w:t>C.  The petition shall state all of the following:</w:t>
      </w:r>
    </w:p>
    <w:p w14:paraId="0B46ADF8" w14:textId="77777777" w:rsidR="00EA6149" w:rsidRPr="001567C9" w:rsidRDefault="00EA6149" w:rsidP="00EA6149">
      <w:pPr>
        <w:pStyle w:val="P06-00"/>
        <w:rPr>
          <w:rFonts w:ascii="Courier New" w:hAnsi="Courier New" w:cs="Courier New"/>
        </w:rPr>
      </w:pPr>
      <w:r w:rsidRPr="001567C9">
        <w:rPr>
          <w:rFonts w:ascii="Courier New" w:hAnsi="Courier New" w:cs="Courier New"/>
        </w:rPr>
        <w:t>1.  The name of the employer.</w:t>
      </w:r>
    </w:p>
    <w:p w14:paraId="318CC9FA" w14:textId="77777777" w:rsidR="00EA6149" w:rsidRPr="001567C9" w:rsidRDefault="00EA6149" w:rsidP="00EA6149">
      <w:pPr>
        <w:pStyle w:val="P06-00"/>
        <w:rPr>
          <w:rFonts w:ascii="Courier New" w:hAnsi="Courier New" w:cs="Courier New"/>
        </w:rPr>
      </w:pPr>
      <w:r w:rsidRPr="001567C9">
        <w:rPr>
          <w:rFonts w:ascii="Courier New" w:hAnsi="Courier New" w:cs="Courier New"/>
        </w:rPr>
        <w:t>2.  The name and address, if known, of the defendant.</w:t>
      </w:r>
    </w:p>
    <w:p w14:paraId="012D4F38" w14:textId="77777777" w:rsidR="00EA6149" w:rsidRPr="001567C9" w:rsidRDefault="00EA6149" w:rsidP="00EA6149">
      <w:pPr>
        <w:pStyle w:val="P06-00"/>
        <w:rPr>
          <w:rFonts w:ascii="Courier New" w:hAnsi="Courier New" w:cs="Courier New"/>
        </w:rPr>
      </w:pPr>
      <w:r w:rsidRPr="001567C9">
        <w:rPr>
          <w:rFonts w:ascii="Courier New" w:hAnsi="Courier New" w:cs="Courier New"/>
        </w:rPr>
        <w:t>3.  A specific statement showing the events and dates of the acts that constitute harassment toward the employer or any person who enters the employer's property or who is performing official work duties.</w:t>
      </w:r>
    </w:p>
    <w:p w14:paraId="4244D130" w14:textId="77777777" w:rsidR="00EA6149" w:rsidRPr="001567C9" w:rsidRDefault="00EA6149" w:rsidP="00EA6149">
      <w:pPr>
        <w:pStyle w:val="P06-00"/>
        <w:rPr>
          <w:rFonts w:ascii="Courier New" w:hAnsi="Courier New" w:cs="Courier New"/>
        </w:rPr>
      </w:pPr>
      <w:r w:rsidRPr="001567C9">
        <w:rPr>
          <w:rFonts w:ascii="Courier New" w:hAnsi="Courier New" w:cs="Courier New"/>
        </w:rPr>
        <w:t>D.  The filing fee for a petition that is filed pursuant to this section is established pursuant to sections 12</w:t>
      </w:r>
      <w:r w:rsidRPr="001567C9">
        <w:rPr>
          <w:rFonts w:ascii="Courier New" w:hAnsi="Courier New" w:cs="Courier New"/>
        </w:rPr>
        <w:noBreakHyphen/>
        <w:t>284, 22</w:t>
      </w:r>
      <w:r w:rsidRPr="001567C9">
        <w:rPr>
          <w:rFonts w:ascii="Courier New" w:hAnsi="Courier New" w:cs="Courier New"/>
        </w:rPr>
        <w:noBreakHyphen/>
        <w:t>281 and 22</w:t>
      </w:r>
      <w:r w:rsidRPr="001567C9">
        <w:rPr>
          <w:rFonts w:ascii="Courier New" w:hAnsi="Courier New" w:cs="Courier New"/>
        </w:rPr>
        <w:noBreakHyphen/>
        <w:t>404.</w:t>
      </w:r>
    </w:p>
    <w:p w14:paraId="651A00F8" w14:textId="77777777" w:rsidR="00EA6149" w:rsidRPr="001567C9" w:rsidRDefault="00EA6149" w:rsidP="00EA6149">
      <w:pPr>
        <w:pStyle w:val="P06-00"/>
        <w:rPr>
          <w:rFonts w:ascii="Courier New" w:hAnsi="Courier New" w:cs="Courier New"/>
        </w:rPr>
      </w:pPr>
      <w:r w:rsidRPr="001567C9">
        <w:rPr>
          <w:rFonts w:ascii="Courier New" w:hAnsi="Courier New" w:cs="Courier New"/>
        </w:rPr>
        <w:t>E.  The court shall review the petition and any evidence offered by the employer to determine whether to issue the injunction without further hearing.  Rules 65(a)(1) and 65(e) of the Arizona rules of civil procedure do not apply to injunctions requested pursuant to this section.  If the court finds reasonable evidence of workplace harassment by the defendant or that good cause exists to believe that great or irreparable harm would result to the employer or any other person who enters the employer's property or who is performing official work duties or if the injunction is not granted before the defendant or the defendant's attorney can be heard in opposition and the court finds specific facts that attest to the employer's efforts to give notice to the defendant or reasons supporting the employer's claim that notice should not be given, the court shall issue an injunction pursuant to subsection F of this section.  If the court denies the requested relief, the court may schedule a further hearing within ten days with reasonable notice to the defendant.</w:t>
      </w:r>
    </w:p>
    <w:p w14:paraId="31A409EE" w14:textId="77777777" w:rsidR="00EA6149" w:rsidRPr="001567C9" w:rsidRDefault="00EA6149" w:rsidP="00EA6149">
      <w:pPr>
        <w:pStyle w:val="P06-00"/>
        <w:rPr>
          <w:rFonts w:ascii="Courier New" w:hAnsi="Courier New" w:cs="Courier New"/>
        </w:rPr>
      </w:pPr>
      <w:r w:rsidRPr="001567C9">
        <w:rPr>
          <w:rFonts w:ascii="Courier New" w:hAnsi="Courier New" w:cs="Courier New"/>
        </w:rPr>
        <w:t>F.  If the court grants an injunction against workplace harassment, the court may do any of the following:</w:t>
      </w:r>
    </w:p>
    <w:p w14:paraId="7D1DAF26" w14:textId="77777777" w:rsidR="00EA6149" w:rsidRPr="001567C9" w:rsidRDefault="00EA6149" w:rsidP="00EA6149">
      <w:pPr>
        <w:pStyle w:val="P06-00"/>
        <w:rPr>
          <w:rFonts w:ascii="Courier New" w:hAnsi="Courier New" w:cs="Courier New"/>
        </w:rPr>
      </w:pPr>
      <w:r w:rsidRPr="001567C9">
        <w:rPr>
          <w:rFonts w:ascii="Courier New" w:hAnsi="Courier New" w:cs="Courier New"/>
        </w:rPr>
        <w:t>1.  Restrain the defendant from coming near the employer's property or place of business and restrain the defendant from contacting the employer or other person while that person is on or at the employer's property or place of business or is performing official work duties.</w:t>
      </w:r>
    </w:p>
    <w:p w14:paraId="76D52DC7" w14:textId="77777777" w:rsidR="00EA6149" w:rsidRPr="001567C9" w:rsidRDefault="00EA6149" w:rsidP="00EA6149">
      <w:pPr>
        <w:pStyle w:val="P06-00"/>
        <w:rPr>
          <w:rFonts w:ascii="Courier New" w:hAnsi="Courier New" w:cs="Courier New"/>
        </w:rPr>
      </w:pPr>
      <w:r w:rsidRPr="001567C9">
        <w:rPr>
          <w:rFonts w:ascii="Courier New" w:hAnsi="Courier New" w:cs="Courier New"/>
        </w:rPr>
        <w:t>2.  Grant any other relief necessary for the protection of the employer, the workplace, the employer's employees or any other person who is on or at the employer's property or place of business or who is performing official work duties.</w:t>
      </w:r>
    </w:p>
    <w:p w14:paraId="6B4A1790" w14:textId="77777777" w:rsidR="00EA6149" w:rsidRPr="001567C9" w:rsidRDefault="00EA6149" w:rsidP="00EA6149">
      <w:pPr>
        <w:pStyle w:val="P06-00"/>
        <w:rPr>
          <w:rFonts w:ascii="Courier New" w:hAnsi="Courier New" w:cs="Courier New"/>
        </w:rPr>
      </w:pPr>
      <w:r w:rsidRPr="001567C9">
        <w:rPr>
          <w:rFonts w:ascii="Courier New" w:hAnsi="Courier New" w:cs="Courier New"/>
        </w:rPr>
        <w:t>G.  If the court issues an ex parte injunction pursuant to this section, the injunction shall state on its face that the defendant is entitled to a hearing on written request and shall include the name and address of the judicial office in which the request may be filed.  At any time during the period that the injunction is in effect, the defendant may request a hearing.  The court shall hold the hearing within ten days after the date of the written request unless the court finds compelling reasons to continue the hearing.  The hearing shall be held at the earliest possible time.  After the hearing, the court may modify, quash or continue the injunction.</w:t>
      </w:r>
    </w:p>
    <w:p w14:paraId="1476DB4A" w14:textId="77777777" w:rsidR="00EA6149" w:rsidRPr="001567C9" w:rsidRDefault="00EA6149" w:rsidP="00EA6149">
      <w:pPr>
        <w:pStyle w:val="P06-00"/>
        <w:rPr>
          <w:rFonts w:ascii="Courier New" w:hAnsi="Courier New" w:cs="Courier New"/>
        </w:rPr>
      </w:pPr>
      <w:r w:rsidRPr="001567C9">
        <w:rPr>
          <w:rFonts w:ascii="Courier New" w:hAnsi="Courier New" w:cs="Courier New"/>
        </w:rPr>
        <w:t>H.  An injunction against workplace harassment that is issued pursuant to this section shall include the following statement:</w:t>
      </w:r>
    </w:p>
    <w:p w14:paraId="2EC74F9F" w14:textId="77777777" w:rsidR="00EA6149" w:rsidRPr="001567C9" w:rsidRDefault="00EA6149" w:rsidP="00EA6149">
      <w:pPr>
        <w:pStyle w:val="BLK06-06"/>
        <w:widowControl/>
        <w:jc w:val="center"/>
        <w:rPr>
          <w:rFonts w:ascii="Courier New" w:hAnsi="Courier New" w:cs="Courier New"/>
        </w:rPr>
      </w:pPr>
      <w:r w:rsidRPr="001567C9">
        <w:rPr>
          <w:rFonts w:ascii="Courier New" w:hAnsi="Courier New" w:cs="Courier New"/>
        </w:rPr>
        <w:t>Warning</w:t>
      </w:r>
    </w:p>
    <w:p w14:paraId="2F4640E8" w14:textId="77777777" w:rsidR="00EA6149" w:rsidRPr="001567C9" w:rsidRDefault="00EA6149" w:rsidP="00EA6149">
      <w:pPr>
        <w:pStyle w:val="BLK06-06"/>
        <w:widowControl/>
        <w:rPr>
          <w:rFonts w:ascii="Courier New" w:hAnsi="Courier New" w:cs="Courier New"/>
        </w:rPr>
      </w:pPr>
      <w:r w:rsidRPr="001567C9">
        <w:rPr>
          <w:rFonts w:ascii="Courier New" w:hAnsi="Courier New" w:cs="Courier New"/>
        </w:rPr>
        <w:t>This is an official court order.  If you disobey this order, you may be arrested and prosecuted for the crime of interfering with judicial proceedings and any other crime you may have committed in disobeying this order.</w:t>
      </w:r>
    </w:p>
    <w:p w14:paraId="3534DC53" w14:textId="77777777" w:rsidR="00EA6149" w:rsidRPr="001567C9" w:rsidRDefault="00EA6149" w:rsidP="00EA6149">
      <w:pPr>
        <w:pStyle w:val="P06-00"/>
        <w:rPr>
          <w:rFonts w:ascii="Courier New" w:hAnsi="Courier New" w:cs="Courier New"/>
        </w:rPr>
      </w:pPr>
      <w:r w:rsidRPr="001567C9">
        <w:rPr>
          <w:rFonts w:ascii="Courier New" w:hAnsi="Courier New" w:cs="Courier New"/>
        </w:rPr>
        <w:t>I.  An injunction that is not served on the defendant within one year after the date that the injunction is issued expires.  The injunction is effective on the defendant on service of a copy of the injunction and petition and expires one year after service on the defendant.  A modified injunction is effective on service and expires one year after service of the initial injunction and petition.</w:t>
      </w:r>
    </w:p>
    <w:p w14:paraId="47F5200A" w14:textId="77777777" w:rsidR="00EA6149" w:rsidRPr="001567C9" w:rsidRDefault="00EA6149" w:rsidP="00EA6149">
      <w:pPr>
        <w:pStyle w:val="P06-00"/>
        <w:rPr>
          <w:rFonts w:ascii="Courier New" w:hAnsi="Courier New" w:cs="Courier New"/>
        </w:rPr>
      </w:pPr>
      <w:r w:rsidRPr="001567C9">
        <w:rPr>
          <w:rFonts w:ascii="Courier New" w:hAnsi="Courier New" w:cs="Courier New"/>
        </w:rPr>
        <w:t>J.  A supplemental information form that is used solely for the purposes of service of process on the defendant and that contains information provided by the plaintiff is confidential.</w:t>
      </w:r>
    </w:p>
    <w:p w14:paraId="21DAE8D7" w14:textId="77777777" w:rsidR="00EA6149" w:rsidRPr="001567C9" w:rsidRDefault="00EA6149" w:rsidP="00EA6149">
      <w:pPr>
        <w:pStyle w:val="P06-00"/>
        <w:rPr>
          <w:rFonts w:ascii="Courier New" w:hAnsi="Courier New" w:cs="Courier New"/>
        </w:rPr>
      </w:pPr>
      <w:r w:rsidRPr="001567C9">
        <w:rPr>
          <w:rFonts w:ascii="Courier New" w:hAnsi="Courier New" w:cs="Courier New"/>
        </w:rPr>
        <w:t>K.  Each affidavit, declaration, acceptance or return of service shall be filed as soon as practicable but not later than seventy</w:t>
      </w:r>
      <w:r w:rsidRPr="001567C9">
        <w:rPr>
          <w:rFonts w:ascii="Courier New" w:hAnsi="Courier New" w:cs="Courier New"/>
        </w:rPr>
        <w:noBreakHyphen/>
        <w:t>two hours, excluding weekends and holidays, with the clerk of the issuing court or as otherwise required by court rule.  The filing shall be completed in person, electronically or by fax.  </w:t>
      </w:r>
    </w:p>
    <w:p w14:paraId="66234556" w14:textId="2CB9886A" w:rsidR="00EA6149" w:rsidRPr="001567C9" w:rsidRDefault="00EA6149" w:rsidP="00EA6149">
      <w:pPr>
        <w:pStyle w:val="P06-00"/>
        <w:rPr>
          <w:rFonts w:ascii="Courier New" w:hAnsi="Courier New" w:cs="Courier New"/>
        </w:rPr>
      </w:pPr>
      <w:r w:rsidRPr="001567C9">
        <w:rPr>
          <w:rFonts w:ascii="Courier New" w:hAnsi="Courier New" w:cs="Courier New"/>
        </w:rPr>
        <w:t>L.  The supreme court shall maintain a central repository for injunctions.  Within twenty</w:t>
      </w:r>
      <w:r w:rsidRPr="001567C9">
        <w:rPr>
          <w:rFonts w:ascii="Courier New" w:hAnsi="Courier New" w:cs="Courier New"/>
        </w:rPr>
        <w:noBreakHyphen/>
        <w:t>four hours after the affidavit, declaration, acceptance or return of service has been filed, excluding weekends and holidays, the court that issued the injunction shall enter the order and proof of service into the supreme court's central repository for injunctions.  The supreme court shall register a copy of the injunction and a copy of the affidavit of service of process or acceptance of service with the national crime information center.  The effectiveness of an injunction does not depend on the injunction's registration, and for enforcement purposes pursuant to section 13</w:t>
      </w:r>
      <w:r w:rsidRPr="001567C9">
        <w:rPr>
          <w:rFonts w:ascii="Courier New" w:hAnsi="Courier New" w:cs="Courier New"/>
        </w:rPr>
        <w:noBreakHyphen/>
        <w:t>2810, a copy of an injunction, whether or not registered, is presumed to be a valid existing order of the court for one year after the date on which the defendant was served.  Any changes or modifications to the injunction are effective on entry by the court and shall be registered with the clerk of the issuing court, or as otherwise required by court rule, within twenty</w:t>
      </w:r>
      <w:r w:rsidRPr="001567C9">
        <w:rPr>
          <w:rFonts w:ascii="Courier New" w:hAnsi="Courier New" w:cs="Courier New"/>
        </w:rPr>
        <w:noBreakHyphen/>
        <w:t xml:space="preserve">four hours after the entry, excluding weekends and holidays. </w:t>
      </w:r>
    </w:p>
    <w:p w14:paraId="7227EE26" w14:textId="77777777" w:rsidR="00EA6149" w:rsidRPr="001567C9" w:rsidRDefault="00EA6149" w:rsidP="00EA6149">
      <w:pPr>
        <w:pStyle w:val="P06-00"/>
        <w:rPr>
          <w:rFonts w:ascii="Courier New" w:hAnsi="Courier New" w:cs="Courier New"/>
        </w:rPr>
      </w:pPr>
      <w:r w:rsidRPr="001567C9">
        <w:rPr>
          <w:rFonts w:ascii="Courier New" w:hAnsi="Courier New" w:cs="Courier New"/>
        </w:rPr>
        <w:t>M.  This section does not:</w:t>
      </w:r>
    </w:p>
    <w:p w14:paraId="00E815F4" w14:textId="77777777" w:rsidR="00EA6149" w:rsidRPr="001567C9" w:rsidRDefault="00EA6149" w:rsidP="00EA6149">
      <w:pPr>
        <w:pStyle w:val="P06-00"/>
        <w:rPr>
          <w:rFonts w:ascii="Courier New" w:hAnsi="Courier New" w:cs="Courier New"/>
        </w:rPr>
      </w:pPr>
      <w:r w:rsidRPr="001567C9">
        <w:rPr>
          <w:rFonts w:ascii="Courier New" w:hAnsi="Courier New" w:cs="Courier New"/>
        </w:rPr>
        <w:t>1.  Expand, diminish, alter or modify the duty of an employer to provide a safe workplace for its employees and other persons.</w:t>
      </w:r>
    </w:p>
    <w:p w14:paraId="629EE5B7" w14:textId="77777777" w:rsidR="00EA6149" w:rsidRPr="001567C9" w:rsidRDefault="00EA6149" w:rsidP="00EA6149">
      <w:pPr>
        <w:pStyle w:val="P06-00"/>
        <w:rPr>
          <w:rFonts w:ascii="Courier New" w:hAnsi="Courier New" w:cs="Courier New"/>
        </w:rPr>
      </w:pPr>
      <w:r w:rsidRPr="001567C9">
        <w:rPr>
          <w:rFonts w:ascii="Courier New" w:hAnsi="Courier New" w:cs="Courier New"/>
        </w:rPr>
        <w:t>2.  Permit a court to issue a temporary restraining order or injunction that prohibits speech or other activities that are constitutionally protected or otherwise protected by law, including actions involving organized labor disputes that do not involve unlawful picketing, trespassory assembly, unlawful mass assembly, concerted interference with lawful exercise of business activity and engaging in a secondary boycott as defined in section 23</w:t>
      </w:r>
      <w:r w:rsidRPr="001567C9">
        <w:rPr>
          <w:rFonts w:ascii="Courier New" w:hAnsi="Courier New" w:cs="Courier New"/>
        </w:rPr>
        <w:noBreakHyphen/>
        <w:t>1321, defamation in violation of section 23</w:t>
      </w:r>
      <w:r w:rsidRPr="001567C9">
        <w:rPr>
          <w:rFonts w:ascii="Courier New" w:hAnsi="Courier New" w:cs="Courier New"/>
        </w:rPr>
        <w:noBreakHyphen/>
        <w:t>1325 or any actual or threatened misrepresentation, fraud, duress, violence or breach of the peace.</w:t>
      </w:r>
    </w:p>
    <w:p w14:paraId="04DF808A" w14:textId="77777777" w:rsidR="00EA6149" w:rsidRPr="001567C9" w:rsidRDefault="00EA6149" w:rsidP="00EA6149">
      <w:pPr>
        <w:pStyle w:val="P06-00"/>
        <w:rPr>
          <w:rFonts w:ascii="Courier New" w:hAnsi="Courier New" w:cs="Courier New"/>
        </w:rPr>
      </w:pPr>
      <w:r w:rsidRPr="001567C9">
        <w:rPr>
          <w:rFonts w:ascii="Courier New" w:hAnsi="Courier New" w:cs="Courier New"/>
        </w:rPr>
        <w:t>3.  Preclude either party from being represented by private counsel or appearing on the party's own behalf.</w:t>
      </w:r>
    </w:p>
    <w:p w14:paraId="0D52F205" w14:textId="77777777" w:rsidR="00EA6149" w:rsidRPr="001567C9" w:rsidRDefault="00EA6149" w:rsidP="00EA6149">
      <w:pPr>
        <w:pStyle w:val="P06-00"/>
        <w:rPr>
          <w:rFonts w:ascii="Courier New" w:hAnsi="Courier New" w:cs="Courier New"/>
        </w:rPr>
      </w:pPr>
      <w:r w:rsidRPr="001567C9">
        <w:rPr>
          <w:rFonts w:ascii="Courier New" w:hAnsi="Courier New" w:cs="Courier New"/>
        </w:rPr>
        <w:t>N.  When the employer has knowledge that a specific person or persons are the target of harassment as defined by this section, the employer shall make a good faith effort to provide notice to the person or persons that the employer intends to petition the court for an injunction against workplace harassment.</w:t>
      </w:r>
    </w:p>
    <w:p w14:paraId="421B7306" w14:textId="77777777" w:rsidR="00EA6149" w:rsidRPr="001567C9" w:rsidRDefault="00EA6149" w:rsidP="00EA6149">
      <w:pPr>
        <w:pStyle w:val="P06-00"/>
        <w:rPr>
          <w:rFonts w:ascii="Courier New" w:hAnsi="Courier New" w:cs="Courier New"/>
        </w:rPr>
      </w:pPr>
      <w:r w:rsidRPr="001567C9">
        <w:rPr>
          <w:rFonts w:ascii="Courier New" w:hAnsi="Courier New" w:cs="Courier New"/>
        </w:rPr>
        <w:t>O.  Whether or not a violation occurs in the presence of a peace officer, a peace officer, with or without a warrant, may arrest a person if the peace officer has probable cause to believe that the person has violated section 13</w:t>
      </w:r>
      <w:r w:rsidRPr="001567C9">
        <w:rPr>
          <w:rFonts w:ascii="Courier New" w:hAnsi="Courier New" w:cs="Courier New"/>
        </w:rPr>
        <w:noBreakHyphen/>
        <w:t>2810 by disobeying or resisting an injunction that was issued pursuant to this section.  The release provisions under section 13</w:t>
      </w:r>
      <w:r w:rsidRPr="001567C9">
        <w:rPr>
          <w:rFonts w:ascii="Courier New" w:hAnsi="Courier New" w:cs="Courier New"/>
        </w:rPr>
        <w:noBreakHyphen/>
        <w:t>3903 do not apply to an arrest made pursuant to this subsection.  A person who is arrested pursuant to this subsection may be released from custody pursuant to the Arizona rules of criminal procedure or any applicable statute.  The court shall include in an order for release any pretrial release conditions that the court deems appropriate.</w:t>
      </w:r>
    </w:p>
    <w:p w14:paraId="3218726A" w14:textId="77777777" w:rsidR="00EA6149" w:rsidRPr="001567C9" w:rsidRDefault="00EA6149" w:rsidP="00EA6149">
      <w:pPr>
        <w:pStyle w:val="P06-00"/>
        <w:rPr>
          <w:rFonts w:ascii="Courier New" w:hAnsi="Courier New" w:cs="Courier New"/>
        </w:rPr>
      </w:pPr>
      <w:r w:rsidRPr="001567C9">
        <w:rPr>
          <w:rFonts w:ascii="Courier New" w:hAnsi="Courier New" w:cs="Courier New"/>
        </w:rPr>
        <w:t>P.  The remedies under this section for the enforcement of protection orders are in addition to any other civil and criminal remedies that are available.  The municipal court and the justice court may hear and decide all matters arising pursuant to this section.  On notice to the affected party and after a hearing, the court may enter an order that requires any party to pay the costs of the action, including reasonable attorney fees.  A party may appeal an order entered by a justice court or municipal court pursuant to section 22</w:t>
      </w:r>
      <w:r w:rsidRPr="001567C9">
        <w:rPr>
          <w:rFonts w:ascii="Courier New" w:hAnsi="Courier New" w:cs="Courier New"/>
        </w:rPr>
        <w:noBreakHyphen/>
        <w:t>261 or 22</w:t>
      </w:r>
      <w:r w:rsidRPr="001567C9">
        <w:rPr>
          <w:rFonts w:ascii="Courier New" w:hAnsi="Courier New" w:cs="Courier New"/>
        </w:rPr>
        <w:noBreakHyphen/>
        <w:t>425 and the superior court rules of civil appellate procedure without regard to an amount in controversy.</w:t>
      </w:r>
    </w:p>
    <w:p w14:paraId="6EEA200D" w14:textId="77777777" w:rsidR="00EA6149" w:rsidRPr="001567C9" w:rsidRDefault="00EA6149" w:rsidP="00EA6149">
      <w:pPr>
        <w:pStyle w:val="P06-00"/>
        <w:rPr>
          <w:rFonts w:ascii="Courier New" w:hAnsi="Courier New" w:cs="Courier New"/>
        </w:rPr>
      </w:pPr>
      <w:r w:rsidRPr="001567C9">
        <w:rPr>
          <w:rFonts w:ascii="Courier New" w:hAnsi="Courier New" w:cs="Courier New"/>
        </w:rPr>
        <w:t>Q.  A peace officer who makes an arrest pursuant to this section is immune from civil or criminal liability if the officer acts on probable cause.</w:t>
      </w:r>
    </w:p>
    <w:p w14:paraId="26DC80DE" w14:textId="77777777" w:rsidR="00EA6149" w:rsidRPr="001567C9" w:rsidRDefault="00EA6149" w:rsidP="00EA6149">
      <w:pPr>
        <w:pStyle w:val="P06-00"/>
        <w:rPr>
          <w:rFonts w:ascii="Courier New" w:hAnsi="Courier New" w:cs="Courier New"/>
        </w:rPr>
      </w:pPr>
      <w:r w:rsidRPr="001567C9">
        <w:rPr>
          <w:rFonts w:ascii="Courier New" w:hAnsi="Courier New" w:cs="Courier New"/>
        </w:rPr>
        <w:t>R.  An employer is immune from civil liability for seeking or failing to seek an injunction under this section unless the employer is seeking an injunction primarily to accomplish a purpose for which the injunction was not designed.  Any action or statement by an employer under this section shall not be deemed an admission by the employer of any fact.  An action or statement by an employer under this section may be used for impeachment purposes.</w:t>
      </w:r>
    </w:p>
    <w:p w14:paraId="74489F16" w14:textId="77777777" w:rsidR="00EA6149" w:rsidRPr="001567C9" w:rsidRDefault="00EA6149" w:rsidP="00EA6149">
      <w:pPr>
        <w:pStyle w:val="P06-00"/>
        <w:keepNext/>
        <w:keepLines/>
        <w:rPr>
          <w:rFonts w:ascii="Courier New" w:hAnsi="Courier New" w:cs="Courier New"/>
        </w:rPr>
      </w:pPr>
      <w:r w:rsidRPr="001567C9">
        <w:rPr>
          <w:rFonts w:ascii="Courier New" w:hAnsi="Courier New" w:cs="Courier New"/>
        </w:rPr>
        <w:t>S.  In addition to the persons who are authorized to serve process pursuant to rule 4(d), Arizona rules of civil procedure, a peace officer may serve an injunction against workplace harassment pursuant to this section.</w:t>
      </w:r>
    </w:p>
    <w:p w14:paraId="210BF20D" w14:textId="77777777" w:rsidR="00EA6149" w:rsidRPr="001567C9" w:rsidRDefault="00EA6149" w:rsidP="00EA6149">
      <w:pPr>
        <w:pStyle w:val="P06-00"/>
        <w:rPr>
          <w:rFonts w:ascii="Courier New" w:hAnsi="Courier New" w:cs="Courier New"/>
        </w:rPr>
      </w:pPr>
      <w:r w:rsidRPr="001567C9">
        <w:rPr>
          <w:rFonts w:ascii="Courier New" w:hAnsi="Courier New" w:cs="Courier New"/>
        </w:rPr>
        <w:t>T.  For the purposes of this section:</w:t>
      </w:r>
    </w:p>
    <w:p w14:paraId="6251954B" w14:textId="77777777" w:rsidR="00EA6149" w:rsidRPr="001567C9" w:rsidRDefault="00EA6149" w:rsidP="00EA6149">
      <w:pPr>
        <w:pStyle w:val="P06-00"/>
        <w:rPr>
          <w:rFonts w:ascii="Courier New" w:hAnsi="Courier New" w:cs="Courier New"/>
        </w:rPr>
      </w:pPr>
      <w:r w:rsidRPr="001567C9">
        <w:rPr>
          <w:rFonts w:ascii="Courier New" w:hAnsi="Courier New" w:cs="Courier New"/>
        </w:rPr>
        <w:t>1.  "Employer" means an individual, partnership, association or corporation or a person or group of persons who act, directly or indirectly, on behalf of or in the interest of an employer and with the consent of the employer.  Employer includes this state, a political subdivision of this state and any school district or other special district.</w:t>
      </w:r>
    </w:p>
    <w:p w14:paraId="6ED93D67" w14:textId="77777777" w:rsidR="00F540AD" w:rsidRPr="001567C9" w:rsidRDefault="00EA6149" w:rsidP="00EA6149">
      <w:pPr>
        <w:pStyle w:val="P06-00"/>
        <w:rPr>
          <w:rFonts w:ascii="Courier New" w:hAnsi="Courier New" w:cs="Courier New"/>
        </w:rPr>
      </w:pPr>
      <w:r w:rsidRPr="001567C9">
        <w:rPr>
          <w:rFonts w:ascii="Courier New" w:hAnsi="Courier New" w:cs="Courier New"/>
        </w:rPr>
        <w:t>2.  "Harassment" means a single threat or act of physical harm or damage or a series of acts over any period of time that would cause a reasonable person to be seriously alarmed or annoyed and includes unlawful picketing, trespassory assembly, unlawful mass assembly, concerted interference with lawful exercise of business activity and engaging in a secondary boycott as defined in section 23</w:t>
      </w:r>
      <w:r w:rsidRPr="001567C9">
        <w:rPr>
          <w:rFonts w:ascii="Courier New" w:hAnsi="Courier New" w:cs="Courier New"/>
        </w:rPr>
        <w:noBreakHyphen/>
        <w:t>1321 and defamation in violation of section 23</w:t>
      </w:r>
      <w:r w:rsidRPr="001567C9">
        <w:rPr>
          <w:rFonts w:ascii="Courier New" w:hAnsi="Courier New" w:cs="Courier New"/>
        </w:rPr>
        <w:noBreakHyphen/>
        <w:t xml:space="preserve">1325. </w:t>
      </w:r>
      <w:r w:rsidRPr="001567C9">
        <w:rPr>
          <w:rFonts w:ascii="Courier New" w:hAnsi="Courier New" w:cs="Courier New"/>
        </w:rPr>
        <w:fldChar w:fldCharType="begin"/>
      </w:r>
      <w:r w:rsidRPr="001567C9">
        <w:rPr>
          <w:rFonts w:ascii="Courier New" w:hAnsi="Courier New" w:cs="Courier New"/>
        </w:rPr>
        <w:instrText xml:space="preserve"> COMMENTS END_STATUTE \* MERGEFORMAT </w:instrText>
      </w:r>
      <w:r w:rsidRPr="001567C9">
        <w:rPr>
          <w:rFonts w:ascii="Courier New" w:hAnsi="Courier New" w:cs="Courier New"/>
        </w:rPr>
        <w:fldChar w:fldCharType="separate"/>
      </w:r>
      <w:r w:rsidRPr="001567C9">
        <w:rPr>
          <w:rFonts w:ascii="Courier New" w:hAnsi="Courier New" w:cs="Courier New"/>
          <w:vanish/>
        </w:rPr>
        <w:t>END_STATUTE</w:t>
      </w:r>
      <w:r w:rsidRPr="001567C9">
        <w:rPr>
          <w:rFonts w:ascii="Courier New" w:hAnsi="Courier New" w:cs="Courier New"/>
        </w:rPr>
        <w:fldChar w:fldCharType="end"/>
      </w:r>
    </w:p>
    <w:sectPr w:rsidR="00F540AD" w:rsidRPr="001567C9" w:rsidSect="00EA614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E7EE" w14:textId="77777777" w:rsidR="00EA6149" w:rsidRDefault="00EA6149">
      <w:r>
        <w:separator/>
      </w:r>
    </w:p>
  </w:endnote>
  <w:endnote w:type="continuationSeparator" w:id="0">
    <w:p w14:paraId="24CFC9A9" w14:textId="77777777" w:rsidR="00EA6149" w:rsidRDefault="00EA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8C7C" w14:textId="77777777" w:rsidR="00EA6149" w:rsidRDefault="00EA6149">
      <w:r>
        <w:separator/>
      </w:r>
    </w:p>
  </w:footnote>
  <w:footnote w:type="continuationSeparator" w:id="0">
    <w:p w14:paraId="608BA24C" w14:textId="77777777" w:rsidR="00EA6149" w:rsidRDefault="00EA6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65442490">
    <w:abstractNumId w:val="8"/>
  </w:num>
  <w:num w:numId="2" w16cid:durableId="1381979650">
    <w:abstractNumId w:val="8"/>
  </w:num>
  <w:num w:numId="3" w16cid:durableId="1749692075">
    <w:abstractNumId w:val="7"/>
  </w:num>
  <w:num w:numId="4" w16cid:durableId="1072893732">
    <w:abstractNumId w:val="7"/>
  </w:num>
  <w:num w:numId="5" w16cid:durableId="1078479472">
    <w:abstractNumId w:val="10"/>
  </w:num>
  <w:num w:numId="6" w16cid:durableId="1790121895">
    <w:abstractNumId w:val="11"/>
  </w:num>
  <w:num w:numId="7" w16cid:durableId="154539824">
    <w:abstractNumId w:val="12"/>
  </w:num>
  <w:num w:numId="8" w16cid:durableId="636648924">
    <w:abstractNumId w:val="9"/>
  </w:num>
  <w:num w:numId="9" w16cid:durableId="1089887918">
    <w:abstractNumId w:val="6"/>
  </w:num>
  <w:num w:numId="10" w16cid:durableId="1892766862">
    <w:abstractNumId w:val="5"/>
  </w:num>
  <w:num w:numId="11" w16cid:durableId="1299072376">
    <w:abstractNumId w:val="4"/>
  </w:num>
  <w:num w:numId="12" w16cid:durableId="1885411454">
    <w:abstractNumId w:val="3"/>
  </w:num>
  <w:num w:numId="13" w16cid:durableId="134760546">
    <w:abstractNumId w:val="2"/>
  </w:num>
  <w:num w:numId="14" w16cid:durableId="1562011520">
    <w:abstractNumId w:val="1"/>
  </w:num>
  <w:num w:numId="15" w16cid:durableId="8419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49"/>
    <w:rsid w:val="00010503"/>
    <w:rsid w:val="00033AE7"/>
    <w:rsid w:val="001567C9"/>
    <w:rsid w:val="00CC1F1F"/>
    <w:rsid w:val="00DE4F66"/>
    <w:rsid w:val="00E41B6D"/>
    <w:rsid w:val="00E623A6"/>
    <w:rsid w:val="00EA614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4A88"/>
  <w15:chartTrackingRefBased/>
  <w15:docId w15:val="{B0FCC230-733B-40C4-8465-681A501A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A614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1637</Words>
  <Characters>8337</Characters>
  <Application>Microsoft Office Word</Application>
  <DocSecurity>0</DocSecurity>
  <Lines>160</Lines>
  <Paragraphs>42</Paragraphs>
  <ScaleCrop>false</ScaleCrop>
  <HeadingPairs>
    <vt:vector size="2" baseType="variant">
      <vt:variant>
        <vt:lpstr>Title</vt:lpstr>
      </vt:variant>
      <vt:variant>
        <vt:i4>1</vt:i4>
      </vt:variant>
    </vt:vector>
  </HeadingPairs>
  <TitlesOfParts>
    <vt:vector size="1" baseType="lpstr">
      <vt:lpstr>12-1810; Injunction against workplace harassment; definitions_x000d_</vt:lpstr>
    </vt:vector>
  </TitlesOfParts>
  <Company>LCS</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12-1810; Injunction against workplace harassment; definitions</dc:title>
  <dc:subject>Injunction against workplace harassment; definitions</dc:subject>
  <dc:creator>Arizona Legislative Council</dc:creator>
  <cp:keywords/>
  <dc:description>0258.docx - 551R - 2021</dc:description>
  <cp:lastModifiedBy>dbupdate</cp:lastModifiedBy>
  <cp:revision>2</cp:revision>
  <dcterms:created xsi:type="dcterms:W3CDTF">2025-09-20T01:29:00Z</dcterms:created>
  <dcterms:modified xsi:type="dcterms:W3CDTF">2025-09-20T01:29:00Z</dcterms:modified>
</cp:coreProperties>
</file>