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3605A" w14:textId="77777777" w:rsidR="00AE0690" w:rsidRPr="00365E8B" w:rsidRDefault="00AE0690" w:rsidP="00AE0690">
      <w:pPr>
        <w:pStyle w:val="SEC06-17"/>
        <w:rPr>
          <w:rFonts w:ascii="Courier New" w:hAnsi="Courier New"/>
        </w:rPr>
      </w:pPr>
      <w:r w:rsidRPr="00365E8B">
        <w:rPr>
          <w:rFonts w:ascii="Courier New" w:hAnsi="Courier New"/>
          <w:vanish/>
        </w:rPr>
        <w:fldChar w:fldCharType="begin"/>
      </w:r>
      <w:r w:rsidRPr="00365E8B">
        <w:rPr>
          <w:rFonts w:ascii="Courier New" w:hAnsi="Courier New"/>
          <w:vanish/>
        </w:rPr>
        <w:instrText xml:space="preserve"> COMMENTS START_STATUTE \* MERGEFORMAT </w:instrText>
      </w:r>
      <w:r w:rsidRPr="00365E8B">
        <w:rPr>
          <w:rFonts w:ascii="Courier New" w:hAnsi="Courier New"/>
          <w:vanish/>
        </w:rPr>
        <w:fldChar w:fldCharType="separate"/>
      </w:r>
      <w:r w:rsidRPr="00365E8B">
        <w:rPr>
          <w:rFonts w:ascii="Courier New" w:hAnsi="Courier New"/>
          <w:vanish/>
        </w:rPr>
        <w:t>START_STATUTE</w:t>
      </w:r>
      <w:r w:rsidRPr="00365E8B">
        <w:rPr>
          <w:rFonts w:ascii="Courier New" w:hAnsi="Courier New"/>
          <w:vanish/>
        </w:rPr>
        <w:fldChar w:fldCharType="end"/>
      </w:r>
      <w:r w:rsidRPr="00365E8B">
        <w:rPr>
          <w:rStyle w:val="SNUM"/>
          <w:rFonts w:ascii="Courier New" w:hAnsi="Courier New"/>
        </w:rPr>
        <w:t>12-991</w:t>
      </w:r>
      <w:r w:rsidRPr="00365E8B">
        <w:rPr>
          <w:rFonts w:ascii="Courier New" w:hAnsi="Courier New"/>
        </w:rPr>
        <w:t>.  </w:t>
      </w:r>
      <w:r w:rsidRPr="00365E8B">
        <w:rPr>
          <w:rStyle w:val="SECHEAD"/>
          <w:rFonts w:ascii="Courier New" w:hAnsi="Courier New"/>
        </w:rPr>
        <w:t>Nuisance; applicability; residential property used for crime; action to abate and prevent; notice; definitions</w:t>
      </w:r>
    </w:p>
    <w:p w14:paraId="0D044AEB" w14:textId="77777777" w:rsidR="00AE0690" w:rsidRPr="00365E8B" w:rsidRDefault="00AE0690" w:rsidP="00AE0690">
      <w:pPr>
        <w:pStyle w:val="P06-00"/>
        <w:rPr>
          <w:rFonts w:ascii="Courier New" w:hAnsi="Courier New"/>
        </w:rPr>
      </w:pPr>
      <w:r w:rsidRPr="00365E8B">
        <w:rPr>
          <w:rFonts w:ascii="Courier New" w:hAnsi="Courier New"/>
        </w:rPr>
        <w:t>A.  Residential property that is regularly used in the commission of a crime is a nuisance, and the criminal activity causing the nuisance shall be enjoined, abated and prevented.</w:t>
      </w:r>
    </w:p>
    <w:p w14:paraId="78BAD443" w14:textId="77777777" w:rsidR="00AE0690" w:rsidRPr="00365E8B" w:rsidRDefault="00AE0690" w:rsidP="00AE0690">
      <w:pPr>
        <w:pStyle w:val="P06-00"/>
        <w:rPr>
          <w:rFonts w:ascii="Courier New" w:hAnsi="Courier New"/>
        </w:rPr>
      </w:pPr>
      <w:r w:rsidRPr="00365E8B">
        <w:rPr>
          <w:rFonts w:ascii="Courier New" w:hAnsi="Courier New"/>
        </w:rPr>
        <w:t xml:space="preserve">B.  If there is reason to believe that a nuisance as described in subsection A of this section exists, the attorney general, the county attorney, the city attorney, an association of homeowners or property owners </w:t>
      </w:r>
      <w:r w:rsidR="008479A2" w:rsidRPr="00365E8B">
        <w:rPr>
          <w:rFonts w:ascii="Courier New" w:hAnsi="Courier New"/>
        </w:rPr>
        <w:t>established</w:t>
      </w:r>
      <w:r w:rsidRPr="00365E8B">
        <w:rPr>
          <w:rFonts w:ascii="Courier New" w:hAnsi="Courier New"/>
        </w:rPr>
        <w:t xml:space="preserve"> by a recorded contract or other declaration, including a condominium assoc</w:t>
      </w:r>
      <w:r w:rsidR="008479A2" w:rsidRPr="00365E8B">
        <w:rPr>
          <w:rFonts w:ascii="Courier New" w:hAnsi="Courier New"/>
        </w:rPr>
        <w:t>iation as defined in section 33</w:t>
      </w:r>
      <w:r w:rsidR="008479A2" w:rsidRPr="00365E8B">
        <w:rPr>
          <w:rFonts w:ascii="Courier New" w:hAnsi="Courier New"/>
        </w:rPr>
        <w:noBreakHyphen/>
      </w:r>
      <w:r w:rsidRPr="00365E8B">
        <w:rPr>
          <w:rFonts w:ascii="Courier New" w:hAnsi="Courier New"/>
        </w:rPr>
        <w:t>1202 and a planned community assoc</w:t>
      </w:r>
      <w:r w:rsidR="008479A2" w:rsidRPr="00365E8B">
        <w:rPr>
          <w:rFonts w:ascii="Courier New" w:hAnsi="Courier New"/>
        </w:rPr>
        <w:t>iation as defined in section 33</w:t>
      </w:r>
      <w:r w:rsidR="008479A2" w:rsidRPr="00365E8B">
        <w:rPr>
          <w:rFonts w:ascii="Courier New" w:hAnsi="Courier New"/>
        </w:rPr>
        <w:noBreakHyphen/>
      </w:r>
      <w:r w:rsidRPr="00365E8B">
        <w:rPr>
          <w:rFonts w:ascii="Courier New" w:hAnsi="Courier New"/>
        </w:rPr>
        <w:t>1802, or a resident of a county or city who is affected by the nuisance may bring an action in superior court against the owner, the owner's managing agent or any other party responsible for the property to abate and prevent the criminal activity.</w:t>
      </w:r>
    </w:p>
    <w:p w14:paraId="326E05B4" w14:textId="77777777" w:rsidR="00AE0690" w:rsidRPr="00365E8B" w:rsidRDefault="00AE0690" w:rsidP="00AE0690">
      <w:pPr>
        <w:pStyle w:val="P06-00"/>
        <w:rPr>
          <w:rFonts w:ascii="Courier New" w:hAnsi="Courier New"/>
        </w:rPr>
      </w:pPr>
      <w:r w:rsidRPr="00365E8B">
        <w:rPr>
          <w:rFonts w:ascii="Courier New" w:hAnsi="Courier New"/>
        </w:rPr>
        <w:t>C.  The court shall not assess a civil penalty against any person unless that person knew or had reason to know of the criminal activity.</w:t>
      </w:r>
    </w:p>
    <w:p w14:paraId="41DD8B81" w14:textId="77777777" w:rsidR="00AE0690" w:rsidRPr="00365E8B" w:rsidRDefault="00AE0690" w:rsidP="00AE0690">
      <w:pPr>
        <w:pStyle w:val="P06-00"/>
        <w:rPr>
          <w:rFonts w:ascii="Courier New" w:hAnsi="Courier New"/>
        </w:rPr>
      </w:pPr>
      <w:r w:rsidRPr="00365E8B">
        <w:rPr>
          <w:rFonts w:ascii="Courier New" w:hAnsi="Courier New"/>
        </w:rPr>
        <w:t>D.  An injunction that is ordered pursuant to this article shall be necessary to protect the health and safety of the public or prevent further criminal activity.</w:t>
      </w:r>
    </w:p>
    <w:p w14:paraId="6B3DA7C8" w14:textId="77777777" w:rsidR="00AE0690" w:rsidRPr="00365E8B" w:rsidRDefault="00AE0690" w:rsidP="00AE0690">
      <w:pPr>
        <w:pStyle w:val="P06-00"/>
        <w:rPr>
          <w:rFonts w:ascii="Courier New" w:hAnsi="Courier New"/>
        </w:rPr>
      </w:pPr>
      <w:r w:rsidRPr="00365E8B">
        <w:rPr>
          <w:rFonts w:ascii="Courier New" w:hAnsi="Courier New"/>
        </w:rPr>
        <w:t>E.  An order shall not affect the owner's interest in the property unless all of the following apply:</w:t>
      </w:r>
    </w:p>
    <w:p w14:paraId="375A8E48" w14:textId="77777777" w:rsidR="00AE0690" w:rsidRPr="00365E8B" w:rsidRDefault="00AE0690" w:rsidP="00AE0690">
      <w:pPr>
        <w:pStyle w:val="P06-00"/>
        <w:rPr>
          <w:rFonts w:ascii="Courier New" w:hAnsi="Courier New"/>
        </w:rPr>
      </w:pPr>
      <w:r w:rsidRPr="00365E8B">
        <w:rPr>
          <w:rFonts w:ascii="Courier New" w:hAnsi="Courier New"/>
        </w:rPr>
        <w:t>1.  The owner is a defendant in the action.</w:t>
      </w:r>
    </w:p>
    <w:p w14:paraId="281125EB" w14:textId="77777777" w:rsidR="00AE0690" w:rsidRPr="00365E8B" w:rsidRDefault="00AE0690" w:rsidP="00AE0690">
      <w:pPr>
        <w:pStyle w:val="P06-00"/>
        <w:rPr>
          <w:rFonts w:ascii="Courier New" w:hAnsi="Courier New"/>
        </w:rPr>
      </w:pPr>
      <w:r w:rsidRPr="00365E8B">
        <w:rPr>
          <w:rFonts w:ascii="Courier New" w:hAnsi="Courier New"/>
        </w:rPr>
        <w:t>2.  The owner knew of the criminal activity.</w:t>
      </w:r>
    </w:p>
    <w:p w14:paraId="34E85FF8" w14:textId="77777777" w:rsidR="00AE0690" w:rsidRPr="00365E8B" w:rsidRDefault="00AE0690" w:rsidP="00AE0690">
      <w:pPr>
        <w:pStyle w:val="P06-00"/>
        <w:rPr>
          <w:rFonts w:ascii="Courier New" w:hAnsi="Courier New"/>
        </w:rPr>
      </w:pPr>
      <w:r w:rsidRPr="00365E8B">
        <w:rPr>
          <w:rFonts w:ascii="Courier New" w:hAnsi="Courier New"/>
        </w:rPr>
        <w:t>3.  The owner failed to take reasonable, legally available actions to abate the nuisance.</w:t>
      </w:r>
    </w:p>
    <w:p w14:paraId="51B67E64" w14:textId="77777777" w:rsidR="00AE0690" w:rsidRPr="00365E8B" w:rsidRDefault="00AE0690" w:rsidP="00AE0690">
      <w:pPr>
        <w:pStyle w:val="P06-00"/>
        <w:rPr>
          <w:rFonts w:ascii="Courier New" w:hAnsi="Courier New"/>
        </w:rPr>
      </w:pPr>
      <w:r w:rsidRPr="00365E8B">
        <w:rPr>
          <w:rFonts w:ascii="Courier New" w:hAnsi="Courier New"/>
        </w:rPr>
        <w:t>F.  If the owner, the owner's managing agent or the party responsible for the property knows or has reason to know of the criminal activity and fails to take reasonable, legally available actions to abate the nuisance, a governmental authority may abate the nuisance.  The court may assess the owner for the cost of abating the nuisance.  On recording with the county recorder in the county in which the property is located, the assessment is prior to all other liens, obligations or encumbrances except for prior recorded mortgages, restitution liens, child support liens and general tax liens.  A city, town or county may bring an action to enforce the assessment in the superior court in the county in which the property is located.</w:t>
      </w:r>
    </w:p>
    <w:p w14:paraId="611B9F3D" w14:textId="77777777" w:rsidR="00AE0690" w:rsidRPr="00365E8B" w:rsidRDefault="00AE0690" w:rsidP="00AE0690">
      <w:pPr>
        <w:pStyle w:val="P06-00"/>
        <w:rPr>
          <w:rFonts w:ascii="Courier New" w:hAnsi="Courier New"/>
        </w:rPr>
      </w:pPr>
      <w:r w:rsidRPr="00365E8B">
        <w:rPr>
          <w:rFonts w:ascii="Courier New" w:hAnsi="Courier New"/>
        </w:rPr>
        <w:t>G.  For purposes of this section, an owner, the owner's managing agent or the party responsible for the property is deemed to know or have reason to know of the nuisance if the owner, the owner's managing agent or the party responsible for the property has received notice from a governmental authority of documented reports of criminal offenses occurring on the residential property.</w:t>
      </w:r>
    </w:p>
    <w:p w14:paraId="7BB8C9FD" w14:textId="77777777" w:rsidR="00AE0690" w:rsidRPr="00365E8B" w:rsidRDefault="00AE0690" w:rsidP="00AE0690">
      <w:pPr>
        <w:pStyle w:val="P06-00"/>
        <w:rPr>
          <w:rFonts w:ascii="Courier New" w:hAnsi="Courier New"/>
        </w:rPr>
      </w:pPr>
      <w:r w:rsidRPr="00365E8B">
        <w:rPr>
          <w:rFonts w:ascii="Courier New" w:hAnsi="Courier New"/>
        </w:rPr>
        <w:t>H.  A law enforcement agency, a city attorney, a county attorney, the attorney general or any other person who is at least twenty</w:t>
      </w:r>
      <w:r w:rsidRPr="00365E8B">
        <w:rPr>
          <w:rFonts w:ascii="Courier New" w:hAnsi="Courier New"/>
        </w:rPr>
        <w:noBreakHyphen/>
        <w:t>one years of age may serve the notice provided for in subsection G of this section, either personally or by certified mail.  If personal service or service by certified mail cannot be completed or the address of the person to be notified is unknown, notice may be served by publishing the notice three times within ten consecutive days in a newspaper of general circulation in the county in which the property is located.  In all cases a copy of the notice shall be posted on the premises where the nuisance exists.</w:t>
      </w:r>
    </w:p>
    <w:p w14:paraId="7B29DF26" w14:textId="77777777" w:rsidR="00AE0690" w:rsidRPr="00365E8B" w:rsidRDefault="00AE0690" w:rsidP="00AE0690">
      <w:pPr>
        <w:pStyle w:val="P06-00"/>
        <w:rPr>
          <w:rFonts w:ascii="Courier New" w:hAnsi="Courier New"/>
        </w:rPr>
      </w:pPr>
      <w:r w:rsidRPr="00365E8B">
        <w:rPr>
          <w:rFonts w:ascii="Courier New" w:hAnsi="Courier New"/>
        </w:rPr>
        <w:t>I.  The notice shall be printed in at least twelve</w:t>
      </w:r>
      <w:r w:rsidRPr="00365E8B">
        <w:rPr>
          <w:rFonts w:ascii="Courier New" w:hAnsi="Courier New"/>
        </w:rPr>
        <w:noBreakHyphen/>
        <w:t>point type in substantially the following form:</w:t>
      </w:r>
    </w:p>
    <w:p w14:paraId="1062B8E8" w14:textId="77777777" w:rsidR="00AE0690" w:rsidRPr="00365E8B" w:rsidRDefault="00AE0690" w:rsidP="00AE0690">
      <w:pPr>
        <w:pStyle w:val="P00-00"/>
        <w:jc w:val="center"/>
        <w:rPr>
          <w:rFonts w:ascii="Courier New" w:hAnsi="Courier New"/>
          <w:u w:val="single"/>
        </w:rPr>
      </w:pPr>
      <w:r w:rsidRPr="00365E8B">
        <w:rPr>
          <w:rFonts w:ascii="Courier New" w:hAnsi="Courier New"/>
          <w:u w:val="single"/>
        </w:rPr>
        <w:t>Notice</w:t>
      </w:r>
    </w:p>
    <w:p w14:paraId="365C58C0" w14:textId="77777777" w:rsidR="00AE0690" w:rsidRPr="00365E8B" w:rsidRDefault="00AE0690" w:rsidP="00AE0690">
      <w:pPr>
        <w:pStyle w:val="BLK12-06"/>
        <w:rPr>
          <w:rFonts w:ascii="Courier New" w:hAnsi="Courier New"/>
          <w:snapToGrid/>
        </w:rPr>
      </w:pPr>
      <w:r w:rsidRPr="00365E8B">
        <w:rPr>
          <w:rFonts w:ascii="Courier New" w:hAnsi="Courier New"/>
          <w:snapToGrid/>
        </w:rPr>
        <w:t>This is formal notice that the property at (insert address and unit number if applicable) has had (insert number of) arrests or (insert number of) documented reports of alleged criminal activity and is considered a nuisance under section 12</w:t>
      </w:r>
      <w:r w:rsidRPr="00365E8B">
        <w:rPr>
          <w:rFonts w:ascii="Courier New" w:hAnsi="Courier New"/>
          <w:snapToGrid/>
        </w:rPr>
        <w:noBreakHyphen/>
        <w:t>991, Arizona Revised Statutes.  A copy of the police report numbers is attached.  Police reports are available at (insert applicable police agency).</w:t>
      </w:r>
    </w:p>
    <w:p w14:paraId="0FC587A2" w14:textId="77777777" w:rsidR="00AE0690" w:rsidRPr="00365E8B" w:rsidRDefault="00AE0690" w:rsidP="00AE0690">
      <w:pPr>
        <w:ind w:left="720" w:right="720" w:firstLine="720"/>
        <w:rPr>
          <w:rFonts w:ascii="Courier New" w:hAnsi="Courier New"/>
        </w:rPr>
      </w:pPr>
      <w:r w:rsidRPr="00365E8B">
        <w:rPr>
          <w:rFonts w:ascii="Courier New" w:hAnsi="Courier New"/>
        </w:rPr>
        <w:t>Within five business days you must begin to take action that is legally available to you to abate the nuisance from the property.  If you fail to do so, a restraining order to abate and prevent continuing or recurring criminal activity will be pursued.</w:t>
      </w:r>
    </w:p>
    <w:p w14:paraId="27F10913" w14:textId="77777777" w:rsidR="00AE0690" w:rsidRPr="00365E8B" w:rsidRDefault="00AE0690" w:rsidP="00AE0690">
      <w:pPr>
        <w:ind w:left="720" w:right="720" w:firstLine="720"/>
        <w:rPr>
          <w:rFonts w:ascii="Courier New" w:hAnsi="Courier New"/>
        </w:rPr>
      </w:pPr>
      <w:r w:rsidRPr="00365E8B">
        <w:rPr>
          <w:rFonts w:ascii="Courier New" w:hAnsi="Courier New"/>
        </w:rPr>
        <w:t>If you fail to cooperate to abate the nuisance, the appropriate authorities will abate the nuisance and their costs will be a lien on the property.</w:t>
      </w:r>
    </w:p>
    <w:p w14:paraId="64F5F2B8" w14:textId="77777777" w:rsidR="00AE0690" w:rsidRPr="00365E8B" w:rsidRDefault="00AE0690" w:rsidP="00AE0690">
      <w:pPr>
        <w:ind w:left="720" w:right="720" w:firstLine="720"/>
        <w:rPr>
          <w:rFonts w:ascii="Courier New" w:hAnsi="Courier New"/>
        </w:rPr>
      </w:pPr>
      <w:r w:rsidRPr="00365E8B">
        <w:rPr>
          <w:rFonts w:ascii="Courier New" w:hAnsi="Courier New"/>
        </w:rPr>
        <w:t>You may contact (local agency) in order to obtain information on how to abate the nuisance.</w:t>
      </w:r>
    </w:p>
    <w:p w14:paraId="4A6D6E5C" w14:textId="77777777" w:rsidR="00AE0690" w:rsidRPr="00365E8B" w:rsidRDefault="00AE0690" w:rsidP="00AE0690">
      <w:pPr>
        <w:pStyle w:val="P06-00"/>
        <w:rPr>
          <w:rFonts w:ascii="Courier New" w:hAnsi="Courier New"/>
        </w:rPr>
      </w:pPr>
      <w:r w:rsidRPr="00365E8B">
        <w:rPr>
          <w:rFonts w:ascii="Courier New" w:hAnsi="Courier New"/>
        </w:rPr>
        <w:t>J.  For the purposes of this article:</w:t>
      </w:r>
    </w:p>
    <w:p w14:paraId="632FA061" w14:textId="77777777" w:rsidR="00AE0690" w:rsidRPr="00365E8B" w:rsidRDefault="00AE0690" w:rsidP="00AE0690">
      <w:pPr>
        <w:pStyle w:val="P06-00"/>
        <w:rPr>
          <w:rFonts w:ascii="Courier New" w:hAnsi="Courier New"/>
        </w:rPr>
      </w:pPr>
      <w:r w:rsidRPr="00365E8B">
        <w:rPr>
          <w:rFonts w:ascii="Courier New" w:hAnsi="Courier New"/>
        </w:rPr>
        <w:t>1.  "Owner" means a person or persons or a legal entity listed as the current title holder as recorded in the official records of the county recorder in the county in which the title is recorded.</w:t>
      </w:r>
    </w:p>
    <w:p w14:paraId="352884BA" w14:textId="77777777" w:rsidR="00AE0690" w:rsidRPr="00365E8B" w:rsidRDefault="00AE0690" w:rsidP="00AE0690">
      <w:pPr>
        <w:pStyle w:val="P06-00"/>
        <w:rPr>
          <w:rFonts w:ascii="Courier New" w:hAnsi="Courier New"/>
        </w:rPr>
      </w:pPr>
      <w:r w:rsidRPr="00365E8B">
        <w:rPr>
          <w:rFonts w:ascii="Courier New" w:hAnsi="Courier New"/>
        </w:rPr>
        <w:t xml:space="preserve">2.  "Owner's managing agent" means a person, corporation, partnership or limited liability company that is authorized by the owner to operate and manage the property. </w:t>
      </w:r>
      <w:r w:rsidRPr="00365E8B">
        <w:rPr>
          <w:rFonts w:ascii="Courier New" w:hAnsi="Courier New"/>
          <w:vanish/>
        </w:rPr>
        <w:fldChar w:fldCharType="begin"/>
      </w:r>
      <w:r w:rsidRPr="00365E8B">
        <w:rPr>
          <w:rFonts w:ascii="Courier New" w:hAnsi="Courier New"/>
          <w:vanish/>
        </w:rPr>
        <w:instrText xml:space="preserve"> COMMENTS END_STATUTE \* MERGEFORMAT </w:instrText>
      </w:r>
      <w:r w:rsidRPr="00365E8B">
        <w:rPr>
          <w:rFonts w:ascii="Courier New" w:hAnsi="Courier New"/>
          <w:vanish/>
        </w:rPr>
        <w:fldChar w:fldCharType="separate"/>
      </w:r>
      <w:r w:rsidRPr="00365E8B">
        <w:rPr>
          <w:rFonts w:ascii="Courier New" w:hAnsi="Courier New"/>
          <w:vanish/>
        </w:rPr>
        <w:t>END_STATUTE</w:t>
      </w:r>
      <w:r w:rsidRPr="00365E8B">
        <w:rPr>
          <w:rFonts w:ascii="Courier New" w:hAnsi="Courier New"/>
          <w:vanish/>
        </w:rPr>
        <w:fldChar w:fldCharType="end"/>
      </w:r>
    </w:p>
    <w:p w14:paraId="6E78A517" w14:textId="77777777" w:rsidR="00AE0690" w:rsidRPr="00365E8B" w:rsidRDefault="00AE0690" w:rsidP="00AE0690">
      <w:pPr>
        <w:rPr>
          <w:rFonts w:ascii="Courier New" w:hAnsi="Courier New"/>
        </w:rPr>
      </w:pPr>
    </w:p>
    <w:sectPr w:rsidR="00AE0690" w:rsidRPr="00365E8B" w:rsidSect="00AE0690">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9CD1B" w14:textId="77777777" w:rsidR="00247D40" w:rsidRDefault="00247D40">
      <w:r>
        <w:separator/>
      </w:r>
    </w:p>
  </w:endnote>
  <w:endnote w:type="continuationSeparator" w:id="0">
    <w:p w14:paraId="57E11975" w14:textId="77777777" w:rsidR="00247D40" w:rsidRDefault="00247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EF7E" w14:textId="77777777" w:rsidR="00247D40" w:rsidRDefault="00247D40">
      <w:r>
        <w:separator/>
      </w:r>
    </w:p>
  </w:footnote>
  <w:footnote w:type="continuationSeparator" w:id="0">
    <w:p w14:paraId="4CFDDA04" w14:textId="77777777" w:rsidR="00247D40" w:rsidRDefault="00247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60817867">
    <w:abstractNumId w:val="1"/>
  </w:num>
  <w:num w:numId="2" w16cid:durableId="105973052">
    <w:abstractNumId w:val="1"/>
  </w:num>
  <w:num w:numId="3" w16cid:durableId="1931500587">
    <w:abstractNumId w:val="0"/>
  </w:num>
  <w:num w:numId="4" w16cid:durableId="380443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690"/>
    <w:rsid w:val="00247D40"/>
    <w:rsid w:val="00365E8B"/>
    <w:rsid w:val="0083697D"/>
    <w:rsid w:val="008479A2"/>
    <w:rsid w:val="00AE0690"/>
    <w:rsid w:val="00E33D9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3EED9"/>
  <w15:chartTrackingRefBased/>
  <w15:docId w15:val="{29E9F054-7E42-4188-99B4-BC15E8266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AE0690"/>
    <w:rPr>
      <w:rFonts w:ascii="Letter-Gothic-Drafting" w:hAnsi="Letter-Gothic-Drafting"/>
      <w:b/>
      <w:snapToGrid w:val="0"/>
    </w:rPr>
  </w:style>
  <w:style w:type="character" w:customStyle="1" w:styleId="SEC06-17Char">
    <w:name w:val="SEC 06-17 Char"/>
    <w:link w:val="SEC06-17"/>
    <w:rsid w:val="00AE069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802</Words>
  <Characters>3990</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12-991; Nuisance; applicability; residential property used for crime; action to abate and prevent; notice; definitions</dc:title>
  <dc:subject>Nuisance; applicability; residential property used for crime; action to abate and prevent; notice; definitions</dc:subject>
  <dc:creator>Arizona Legislative Council</dc:creator>
  <cp:keywords/>
  <dc:description>0083.doc - 512R - 2014</dc:description>
  <cp:lastModifiedBy>dbupdate</cp:lastModifiedBy>
  <cp:revision>2</cp:revision>
  <dcterms:created xsi:type="dcterms:W3CDTF">2026-09-09T01:21:00Z</dcterms:created>
  <dcterms:modified xsi:type="dcterms:W3CDTF">2026-09-09T01:21:00Z</dcterms:modified>
</cp:coreProperties>
</file>